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81DDF" w14:paraId="6C845033" w14:textId="77777777">
        <w:tc>
          <w:tcPr>
            <w:tcW w:w="509" w:type="dxa"/>
          </w:tcPr>
          <w:p w14:paraId="64572D7F" w14:textId="77777777" w:rsidR="00281DD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F795379" w14:textId="64829D84" w:rsidR="00281DDF" w:rsidRDefault="00000000">
            <w:pPr>
              <w:pStyle w:val="affff0"/>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B48AB">
              <w:rPr>
                <w:rFonts w:ascii="黑体" w:eastAsia="黑体" w:hAnsi="黑体" w:hint="eastAsia"/>
                <w:sz w:val="21"/>
                <w:szCs w:val="21"/>
              </w:rPr>
              <w:t>71.100.40</w:t>
            </w:r>
            <w:r>
              <w:rPr>
                <w:rFonts w:ascii="黑体" w:eastAsia="黑体" w:hAnsi="黑体"/>
                <w:sz w:val="21"/>
                <w:szCs w:val="21"/>
              </w:rPr>
              <w:fldChar w:fldCharType="end"/>
            </w:r>
            <w:bookmarkEnd w:id="0"/>
          </w:p>
        </w:tc>
      </w:tr>
      <w:tr w:rsidR="00281DDF" w14:paraId="2B046E39" w14:textId="77777777">
        <w:tc>
          <w:tcPr>
            <w:tcW w:w="509" w:type="dxa"/>
          </w:tcPr>
          <w:p w14:paraId="2B05AF7C" w14:textId="77777777" w:rsidR="00281DD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42A04BC" w14:textId="35B97450" w:rsidR="00281DD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66574">
              <w:rPr>
                <w:rFonts w:ascii="黑体" w:eastAsia="黑体" w:hAnsi="黑体" w:hint="eastAsia"/>
                <w:sz w:val="21"/>
                <w:szCs w:val="21"/>
              </w:rPr>
              <w:t>G73</w:t>
            </w:r>
            <w:r>
              <w:rPr>
                <w:rFonts w:ascii="黑体" w:eastAsia="黑体" w:hAnsi="黑体"/>
                <w:sz w:val="21"/>
                <w:szCs w:val="21"/>
              </w:rPr>
              <w:fldChar w:fldCharType="end"/>
            </w:r>
            <w:bookmarkEnd w:id="1"/>
          </w:p>
        </w:tc>
      </w:tr>
    </w:tbl>
    <w:tbl>
      <w:tblPr>
        <w:tblStyle w:val="affff8"/>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281DDF" w14:paraId="3BE584BD" w14:textId="77777777">
        <w:trPr>
          <w:trHeight w:val="1128"/>
        </w:trPr>
        <w:tc>
          <w:tcPr>
            <w:tcW w:w="4990" w:type="dxa"/>
          </w:tcPr>
          <w:bookmarkStart w:id="2" w:name="_Hlk26473981"/>
          <w:p w14:paraId="640556F3" w14:textId="77777777" w:rsidR="00281DDF" w:rsidRDefault="00000000">
            <w:pPr>
              <w:pStyle w:val="afffff0"/>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14:paraId="6F22260B" w14:textId="77777777" w:rsidR="00281DDF"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轻工</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0C1A569B" w14:textId="616EE040" w:rsidR="00281DDF" w:rsidRDefault="00000000">
      <w:pPr>
        <w:pStyle w:val="affffffffff3"/>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600194">
        <w:rPr>
          <w:rFonts w:hint="eastAsia"/>
          <w:lang w:val="fr-FR"/>
        </w:rPr>
        <w:t>QB/T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sidR="00600194">
        <w:rPr>
          <w:rFonts w:hint="eastAsia"/>
          <w:lang w:val="fr-FR"/>
        </w:rPr>
        <w:t>4082</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9792D48" w14:textId="7A219CB3" w:rsidR="00281DDF" w:rsidRDefault="00000000">
      <w:pPr>
        <w:pStyle w:val="affffffffff4"/>
        <w:framePr w:wrap="auto"/>
        <w:rPr>
          <w:rFonts w:hAnsi="黑体" w:hint="eastAsia"/>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代替</w:t>
      </w:r>
      <w:r w:rsidR="00600194">
        <w:rPr>
          <w:rFonts w:hAnsi="黑体" w:hint="eastAsia"/>
          <w:lang w:val="fr-FR"/>
        </w:rPr>
        <w:t>QB/T 4082-2010</w:t>
      </w:r>
      <w:r>
        <w:rPr>
          <w:rFonts w:hAnsi="黑体"/>
        </w:rPr>
        <w:fldChar w:fldCharType="end"/>
      </w:r>
      <w:bookmarkEnd w:id="8"/>
    </w:p>
    <w:p w14:paraId="68CB0D1A" w14:textId="77777777" w:rsidR="00281DDF"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3E48570" wp14:editId="50DFFF8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0C29881" w14:textId="77777777" w:rsidR="00281DDF" w:rsidRDefault="00281DDF">
      <w:pPr>
        <w:pStyle w:val="afffff1"/>
        <w:framePr w:w="9639" w:h="6976" w:hRule="exact" w:hSpace="0" w:vSpace="0" w:wrap="around" w:hAnchor="page" w:y="6408"/>
        <w:jc w:val="center"/>
        <w:rPr>
          <w:rFonts w:ascii="黑体" w:eastAsia="黑体" w:hAnsi="黑体" w:hint="eastAsia"/>
          <w:b w:val="0"/>
          <w:bCs w:val="0"/>
          <w:w w:val="100"/>
          <w:lang w:val="fr-FR"/>
        </w:rPr>
      </w:pPr>
    </w:p>
    <w:p w14:paraId="54616295" w14:textId="77777777" w:rsidR="00281DDF"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脂肪酰胺丙基二甲基甜菜碱</w:t>
      </w:r>
      <w:r>
        <w:fldChar w:fldCharType="end"/>
      </w:r>
      <w:bookmarkEnd w:id="9"/>
    </w:p>
    <w:p w14:paraId="370FC02D" w14:textId="77777777" w:rsidR="00281DDF" w:rsidRDefault="00281DDF">
      <w:pPr>
        <w:framePr w:w="9639" w:h="6974" w:hRule="exact" w:wrap="around" w:vAnchor="page" w:hAnchor="page" w:x="1419" w:y="6408" w:anchorLock="1"/>
        <w:ind w:left="-1418"/>
      </w:pPr>
    </w:p>
    <w:p w14:paraId="724C5436" w14:textId="77777777" w:rsidR="00281DDF"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Fatty alkylamidopropyldimethyl betain</w:t>
      </w:r>
      <w:r>
        <w:rPr>
          <w:rFonts w:eastAsia="黑体" w:hint="eastAsia"/>
          <w:szCs w:val="28"/>
        </w:rPr>
        <w:t>e</w:t>
      </w:r>
      <w:r>
        <w:rPr>
          <w:rFonts w:eastAsia="黑体"/>
          <w:szCs w:val="28"/>
        </w:rPr>
        <w:fldChar w:fldCharType="end"/>
      </w:r>
      <w:bookmarkEnd w:id="10"/>
    </w:p>
    <w:p w14:paraId="7547A1F6" w14:textId="77777777" w:rsidR="00281DDF" w:rsidRDefault="00281DDF">
      <w:pPr>
        <w:framePr w:w="9639" w:h="6974" w:hRule="exact" w:wrap="around" w:vAnchor="page" w:hAnchor="page" w:x="1419" w:y="6408" w:anchorLock="1"/>
        <w:spacing w:line="760" w:lineRule="exact"/>
        <w:ind w:left="-1418"/>
      </w:pPr>
    </w:p>
    <w:p w14:paraId="581D4E6E" w14:textId="77777777" w:rsidR="00281DDF"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1"/>
    </w:p>
    <w:p w14:paraId="7756B9BC" w14:textId="4E27FA2F" w:rsidR="00281DDF"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55205117" w14:textId="77777777" w:rsidR="00281DDF"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53D3B97E" w14:textId="77777777" w:rsidR="00281DDF"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7C800451" w14:textId="77777777" w:rsidR="00281DDF"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63286B1" w14:textId="77777777" w:rsidR="00281DDF"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6B662A76" w14:textId="12F5F036" w:rsidR="00281DDF"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sidR="009C3199" w:rsidRPr="009C3199">
        <w:rPr>
          <w:rFonts w:hAnsi="黑体" w:hint="eastAsia"/>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afffffffffffa"/>
          <w:rFonts w:hAnsi="黑体" w:hint="eastAsia"/>
          <w:position w:val="0"/>
        </w:rPr>
        <w:t>发</w:t>
      </w:r>
      <w:r>
        <w:rPr>
          <w:rStyle w:val="afffffffffffa"/>
          <w:rFonts w:hAnsi="黑体" w:hint="eastAsia"/>
          <w:spacing w:val="0"/>
          <w:position w:val="0"/>
        </w:rPr>
        <w:t>布</w:t>
      </w:r>
    </w:p>
    <w:p w14:paraId="4977DBDD" w14:textId="77777777" w:rsidR="00281DDF" w:rsidRDefault="00000000">
      <w:pPr>
        <w:rPr>
          <w:rFonts w:ascii="宋体" w:hAnsi="宋体" w:hint="eastAsia"/>
          <w:sz w:val="28"/>
          <w:szCs w:val="28"/>
        </w:rPr>
        <w:sectPr w:rsidR="00281DDF">
          <w:headerReference w:type="default" r:id="rId9"/>
          <w:footerReference w:type="even" r:id="rId10"/>
          <w:headerReference w:type="first" r:id="rId11"/>
          <w:footerReference w:type="first" r:id="rId12"/>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C5A3F06" wp14:editId="6D309B6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3A95D0" w14:textId="77777777" w:rsidR="00281DDF" w:rsidRDefault="00000000">
      <w:pPr>
        <w:pStyle w:val="a6"/>
        <w:spacing w:before="900" w:after="360"/>
      </w:pPr>
      <w:bookmarkStart w:id="22" w:name="BookMark2"/>
      <w:r>
        <w:rPr>
          <w:spacing w:val="320"/>
        </w:rPr>
        <w:lastRenderedPageBreak/>
        <w:t>前</w:t>
      </w:r>
      <w:r>
        <w:t>言</w:t>
      </w:r>
    </w:p>
    <w:p w14:paraId="60920EF3" w14:textId="77777777" w:rsidR="00281DDF" w:rsidRDefault="00000000">
      <w:pPr>
        <w:pStyle w:val="afffff6"/>
        <w:ind w:firstLine="420"/>
      </w:pPr>
      <w:r>
        <w:rPr>
          <w:rFonts w:hint="eastAsia"/>
        </w:rPr>
        <w:t>本文件按照GB/T 1.1—2020《标准化工作导则  第1部分：标准化文件的结构和起草规则》的规定起草。</w:t>
      </w:r>
    </w:p>
    <w:p w14:paraId="5E545791" w14:textId="77777777" w:rsidR="00281DDF" w:rsidRDefault="00000000">
      <w:pPr>
        <w:pStyle w:val="afffff6"/>
        <w:ind w:firstLine="420"/>
      </w:pPr>
      <w:r>
        <w:t>本文件替代QB/T 4082-2010《</w:t>
      </w:r>
      <w:r>
        <w:rPr>
          <w:rFonts w:hint="eastAsia"/>
        </w:rPr>
        <w:t>脂肪酰胺丙基二甲基甜菜碱</w:t>
      </w:r>
      <w:r>
        <w:t>》，本文件与QB/T 4082-2010相比，除结构调整和编辑性改动外，主要技术变化如下：</w:t>
      </w:r>
    </w:p>
    <w:p w14:paraId="64B046F7" w14:textId="77777777" w:rsidR="00281DDF" w:rsidRDefault="00000000">
      <w:pPr>
        <w:pStyle w:val="afffff6"/>
        <w:ind w:firstLine="420"/>
        <w:rPr>
          <w:szCs w:val="21"/>
        </w:rPr>
      </w:pPr>
      <w:r>
        <w:rPr>
          <w:rFonts w:hAnsi="宋体"/>
          <w:szCs w:val="21"/>
        </w:rPr>
        <w:t>——</w:t>
      </w:r>
      <w:r>
        <w:rPr>
          <w:szCs w:val="21"/>
        </w:rPr>
        <w:t>增加了产品类型（见5.1</w:t>
      </w:r>
      <w:r>
        <w:rPr>
          <w:rFonts w:hint="eastAsia"/>
          <w:szCs w:val="21"/>
        </w:rPr>
        <w:t>，2</w:t>
      </w:r>
      <w:r>
        <w:rPr>
          <w:szCs w:val="21"/>
        </w:rPr>
        <w:t>010年版的</w:t>
      </w:r>
      <w:r>
        <w:rPr>
          <w:rFonts w:hint="eastAsia"/>
          <w:szCs w:val="21"/>
        </w:rPr>
        <w:t>4</w:t>
      </w:r>
      <w:r>
        <w:rPr>
          <w:szCs w:val="21"/>
        </w:rPr>
        <w:t>.1）；</w:t>
      </w:r>
    </w:p>
    <w:p w14:paraId="599F6425" w14:textId="77777777" w:rsidR="00281DDF" w:rsidRDefault="00000000">
      <w:pPr>
        <w:pStyle w:val="afffff6"/>
        <w:ind w:firstLine="420"/>
        <w:rPr>
          <w:szCs w:val="21"/>
        </w:rPr>
      </w:pPr>
      <w:r>
        <w:rPr>
          <w:rFonts w:hAnsi="宋体"/>
          <w:szCs w:val="21"/>
        </w:rPr>
        <w:t>——</w:t>
      </w:r>
      <w:r>
        <w:rPr>
          <w:rFonts w:hAnsi="宋体" w:hint="eastAsia"/>
          <w:szCs w:val="21"/>
        </w:rPr>
        <w:t>更改</w:t>
      </w:r>
      <w:r>
        <w:rPr>
          <w:rFonts w:hAnsi="宋体"/>
          <w:szCs w:val="21"/>
        </w:rPr>
        <w:t>了</w:t>
      </w:r>
      <w:r>
        <w:rPr>
          <w:rFonts w:hint="eastAsia"/>
          <w:szCs w:val="21"/>
        </w:rPr>
        <w:t>游离酰胺检测方法一步骤（见6</w:t>
      </w:r>
      <w:r>
        <w:rPr>
          <w:szCs w:val="21"/>
        </w:rPr>
        <w:t>.4.1</w:t>
      </w:r>
      <w:r>
        <w:rPr>
          <w:rFonts w:hint="eastAsia"/>
          <w:szCs w:val="21"/>
        </w:rPr>
        <w:t>）；</w:t>
      </w:r>
    </w:p>
    <w:p w14:paraId="52D1C74B" w14:textId="77777777" w:rsidR="00281DDF" w:rsidRDefault="00000000">
      <w:pPr>
        <w:pStyle w:val="afffff6"/>
        <w:ind w:firstLine="420"/>
        <w:rPr>
          <w:szCs w:val="21"/>
        </w:rPr>
      </w:pPr>
      <w:r>
        <w:rPr>
          <w:rFonts w:hAnsi="宋体"/>
          <w:szCs w:val="21"/>
        </w:rPr>
        <w:t>——</w:t>
      </w:r>
      <w:r>
        <w:rPr>
          <w:rFonts w:hAnsi="宋体" w:hint="eastAsia"/>
          <w:szCs w:val="21"/>
        </w:rPr>
        <w:t>增加</w:t>
      </w:r>
      <w:r>
        <w:rPr>
          <w:rFonts w:hAnsi="宋体"/>
          <w:szCs w:val="21"/>
        </w:rPr>
        <w:t>了</w:t>
      </w:r>
      <w:r>
        <w:rPr>
          <w:rFonts w:hAnsi="宋体" w:cs="宋体" w:hint="eastAsia"/>
          <w:szCs w:val="21"/>
        </w:rPr>
        <w:t>氯化钠</w:t>
      </w:r>
      <w:r>
        <w:rPr>
          <w:rFonts w:hint="eastAsia"/>
          <w:szCs w:val="21"/>
        </w:rPr>
        <w:t>检测方法一步骤（见6</w:t>
      </w:r>
      <w:r>
        <w:rPr>
          <w:szCs w:val="21"/>
        </w:rPr>
        <w:t>.5.1</w:t>
      </w:r>
      <w:r>
        <w:rPr>
          <w:rFonts w:hint="eastAsia"/>
          <w:szCs w:val="21"/>
        </w:rPr>
        <w:t>）；</w:t>
      </w:r>
    </w:p>
    <w:p w14:paraId="54D758A5" w14:textId="77777777" w:rsidR="00281DDF" w:rsidRDefault="00000000">
      <w:pPr>
        <w:pStyle w:val="afffff6"/>
        <w:ind w:firstLine="420"/>
        <w:rPr>
          <w:rFonts w:hAnsi="宋体" w:hint="eastAsia"/>
          <w:szCs w:val="21"/>
        </w:rPr>
      </w:pPr>
      <w:r>
        <w:rPr>
          <w:rFonts w:hAnsi="宋体"/>
          <w:szCs w:val="21"/>
        </w:rPr>
        <w:t>——更改了型式检验的要求</w:t>
      </w:r>
      <w:r>
        <w:rPr>
          <w:szCs w:val="21"/>
        </w:rPr>
        <w:t>（见7.1.1</w:t>
      </w:r>
      <w:r>
        <w:rPr>
          <w:rFonts w:hint="eastAsia"/>
          <w:szCs w:val="21"/>
        </w:rPr>
        <w:t>，2</w:t>
      </w:r>
      <w:r>
        <w:rPr>
          <w:szCs w:val="21"/>
        </w:rPr>
        <w:t>010年版的6.1.1）</w:t>
      </w:r>
    </w:p>
    <w:p w14:paraId="647087F5" w14:textId="77777777" w:rsidR="00281DDF" w:rsidRDefault="00000000">
      <w:pPr>
        <w:pStyle w:val="afffff6"/>
        <w:ind w:firstLine="420"/>
        <w:rPr>
          <w:szCs w:val="21"/>
        </w:rPr>
      </w:pPr>
      <w:r>
        <w:rPr>
          <w:rFonts w:hAnsi="宋体"/>
          <w:szCs w:val="21"/>
        </w:rPr>
        <w:t>——更改了出厂检验的要求</w:t>
      </w:r>
      <w:r>
        <w:rPr>
          <w:szCs w:val="21"/>
        </w:rPr>
        <w:t>（见7.1.2</w:t>
      </w:r>
      <w:r>
        <w:rPr>
          <w:rFonts w:hint="eastAsia"/>
          <w:szCs w:val="21"/>
        </w:rPr>
        <w:t>，2</w:t>
      </w:r>
      <w:r>
        <w:rPr>
          <w:szCs w:val="21"/>
        </w:rPr>
        <w:t>010年版的6.1.2）</w:t>
      </w:r>
    </w:p>
    <w:p w14:paraId="4C1CAFEC" w14:textId="77777777" w:rsidR="00281DDF" w:rsidRDefault="00000000">
      <w:pPr>
        <w:pStyle w:val="afffff6"/>
        <w:ind w:firstLine="420"/>
      </w:pPr>
      <w:r>
        <w:rPr>
          <w:rFonts w:hint="eastAsia"/>
        </w:rPr>
        <w:t>——更改了包装、运输、贮存的要求（</w:t>
      </w:r>
      <w:r>
        <w:rPr>
          <w:szCs w:val="21"/>
        </w:rPr>
        <w:t>见8.1</w:t>
      </w:r>
      <w:r>
        <w:rPr>
          <w:rFonts w:hint="eastAsia"/>
          <w:szCs w:val="21"/>
        </w:rPr>
        <w:t>、8</w:t>
      </w:r>
      <w:r>
        <w:rPr>
          <w:szCs w:val="21"/>
        </w:rPr>
        <w:t>.2、8.3</w:t>
      </w:r>
      <w:r>
        <w:rPr>
          <w:rFonts w:hint="eastAsia"/>
          <w:szCs w:val="21"/>
        </w:rPr>
        <w:t>，2</w:t>
      </w:r>
      <w:r>
        <w:rPr>
          <w:szCs w:val="21"/>
        </w:rPr>
        <w:t>010年版的7.2、</w:t>
      </w:r>
      <w:r>
        <w:rPr>
          <w:rFonts w:hint="eastAsia"/>
          <w:szCs w:val="21"/>
        </w:rPr>
        <w:t>7</w:t>
      </w:r>
      <w:r>
        <w:rPr>
          <w:szCs w:val="21"/>
        </w:rPr>
        <w:t>.3、</w:t>
      </w:r>
      <w:r>
        <w:rPr>
          <w:rFonts w:hint="eastAsia"/>
          <w:szCs w:val="21"/>
        </w:rPr>
        <w:t>7</w:t>
      </w:r>
      <w:r>
        <w:rPr>
          <w:szCs w:val="21"/>
        </w:rPr>
        <w:t>.4）</w:t>
      </w:r>
      <w:r>
        <w:t>。</w:t>
      </w:r>
    </w:p>
    <w:p w14:paraId="0395DC7C" w14:textId="77777777" w:rsidR="00281DDF" w:rsidRDefault="00000000">
      <w:pPr>
        <w:pStyle w:val="afffff6"/>
        <w:ind w:firstLine="420"/>
      </w:pPr>
      <w:r>
        <w:rPr>
          <w:rFonts w:hint="eastAsia"/>
        </w:rPr>
        <w:t>本文件由中国轻工业联合会提出。</w:t>
      </w:r>
    </w:p>
    <w:p w14:paraId="27383C2B" w14:textId="77777777" w:rsidR="00281DDF" w:rsidRDefault="00000000">
      <w:pPr>
        <w:pStyle w:val="afffff6"/>
        <w:ind w:firstLine="420"/>
      </w:pPr>
      <w:r>
        <w:rPr>
          <w:rFonts w:hint="eastAsia"/>
        </w:rPr>
        <w:t>本文件由全国表面活性剂和洗涤用品标准化技术委员会（SAC/TC272）归口。</w:t>
      </w:r>
    </w:p>
    <w:p w14:paraId="3368FD29" w14:textId="77777777" w:rsidR="00281DDF" w:rsidRDefault="00000000">
      <w:pPr>
        <w:pStyle w:val="afffff6"/>
        <w:ind w:firstLine="420"/>
      </w:pPr>
      <w:r>
        <w:rPr>
          <w:rFonts w:hint="eastAsia"/>
        </w:rPr>
        <w:t>本文件起草单位：</w:t>
      </w:r>
    </w:p>
    <w:p w14:paraId="5DC4E8EE" w14:textId="77777777" w:rsidR="00281DDF" w:rsidRDefault="00000000">
      <w:pPr>
        <w:pStyle w:val="afffff6"/>
        <w:ind w:firstLine="420"/>
      </w:pPr>
      <w:r>
        <w:rPr>
          <w:rFonts w:hint="eastAsia"/>
        </w:rPr>
        <w:t>本文件主要起草人：</w:t>
      </w:r>
    </w:p>
    <w:p w14:paraId="6CDF23F3" w14:textId="77777777" w:rsidR="00333363" w:rsidRDefault="00333363" w:rsidP="00333363">
      <w:pPr>
        <w:pStyle w:val="afffff6"/>
        <w:ind w:firstLine="420"/>
      </w:pPr>
      <w:r>
        <w:rPr>
          <w:rFonts w:hint="eastAsia"/>
        </w:rPr>
        <w:t>本文件及其所代替文件的历次版本发布情况为：</w:t>
      </w:r>
    </w:p>
    <w:p w14:paraId="4773024F" w14:textId="6EECF4EE" w:rsidR="00333363" w:rsidRDefault="00333363" w:rsidP="00333363">
      <w:pPr>
        <w:pStyle w:val="afffff6"/>
        <w:ind w:firstLine="420"/>
      </w:pPr>
      <w:r>
        <w:rPr>
          <w:rFonts w:hint="eastAsia"/>
        </w:rPr>
        <w:t>——2010年首次发布为</w:t>
      </w:r>
      <w:r w:rsidRPr="00333363">
        <w:t>QB/T 4082-2010</w:t>
      </w:r>
      <w:r>
        <w:rPr>
          <w:rFonts w:hint="eastAsia"/>
        </w:rPr>
        <w:t>；</w:t>
      </w:r>
    </w:p>
    <w:p w14:paraId="6628E6E6" w14:textId="17A29645" w:rsidR="00281DDF" w:rsidRDefault="00333363" w:rsidP="00333363">
      <w:pPr>
        <w:pStyle w:val="afffff6"/>
        <w:ind w:firstLine="420"/>
      </w:pPr>
      <w:r>
        <w:rPr>
          <w:rFonts w:hint="eastAsia"/>
        </w:rPr>
        <w:t>——本次为第一次修订。</w:t>
      </w:r>
    </w:p>
    <w:p w14:paraId="4A2EE9BC" w14:textId="77777777" w:rsidR="00281DDF" w:rsidRDefault="00281DDF">
      <w:pPr>
        <w:pStyle w:val="afffff6"/>
        <w:ind w:firstLine="420"/>
      </w:pPr>
    </w:p>
    <w:p w14:paraId="04C9A585" w14:textId="77777777" w:rsidR="00281DDF" w:rsidRDefault="00281DDF">
      <w:pPr>
        <w:pStyle w:val="afffff6"/>
        <w:ind w:firstLine="420"/>
      </w:pPr>
    </w:p>
    <w:p w14:paraId="46DF9916" w14:textId="77777777" w:rsidR="00281DDF" w:rsidRDefault="00281DDF">
      <w:pPr>
        <w:pStyle w:val="afffff6"/>
        <w:ind w:firstLine="420"/>
        <w:sectPr w:rsidR="00281DDF">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p>
    <w:p w14:paraId="0B00BC8F" w14:textId="77777777" w:rsidR="00281DDF" w:rsidRDefault="00281DDF">
      <w:pPr>
        <w:spacing w:line="20" w:lineRule="exact"/>
        <w:jc w:val="center"/>
        <w:rPr>
          <w:rFonts w:ascii="黑体" w:eastAsia="黑体" w:hAnsi="黑体" w:hint="eastAsia"/>
          <w:sz w:val="32"/>
          <w:szCs w:val="32"/>
        </w:rPr>
      </w:pPr>
      <w:bookmarkStart w:id="23" w:name="BookMark4"/>
      <w:bookmarkEnd w:id="22"/>
    </w:p>
    <w:p w14:paraId="364E6C14" w14:textId="77777777" w:rsidR="00281DDF" w:rsidRDefault="00281DDF">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67149DA0AF4D43DC8C9FD58FD29F5460"/>
        </w:placeholder>
      </w:sdtPr>
      <w:sdtContent>
        <w:p w14:paraId="79950298" w14:textId="77777777" w:rsidR="00281DDF" w:rsidRDefault="00000000">
          <w:pPr>
            <w:pStyle w:val="afffffffff9"/>
            <w:spacing w:beforeLines="100" w:before="240" w:afterLines="220" w:after="528"/>
            <w:rPr>
              <w:rFonts w:hint="eastAsia"/>
            </w:rPr>
          </w:pPr>
          <w:r>
            <w:rPr>
              <w:rFonts w:hint="eastAsia"/>
            </w:rPr>
            <w:t>脂肪酰胺丙基二甲基甜菜碱</w:t>
          </w:r>
        </w:p>
      </w:sdtContent>
    </w:sdt>
    <w:p w14:paraId="64917E6C" w14:textId="77777777" w:rsidR="00281DDF" w:rsidRDefault="00000000">
      <w:pPr>
        <w:pStyle w:val="affc"/>
        <w:spacing w:before="240" w:after="240"/>
      </w:pPr>
      <w:bookmarkStart w:id="25" w:name="_Toc26986771"/>
      <w:bookmarkStart w:id="26" w:name="_Toc24884218"/>
      <w:bookmarkStart w:id="27" w:name="_Toc26718930"/>
      <w:bookmarkStart w:id="28" w:name="_Toc17233325"/>
      <w:bookmarkStart w:id="29" w:name="_Toc17233333"/>
      <w:bookmarkStart w:id="30" w:name="_Toc97195091"/>
      <w:bookmarkStart w:id="31" w:name="_Toc24884211"/>
      <w:bookmarkStart w:id="32" w:name="_Toc26648465"/>
      <w:bookmarkStart w:id="33" w:name="_Toc26986530"/>
      <w:bookmarkEnd w:id="24"/>
      <w:r>
        <w:rPr>
          <w:rFonts w:hint="eastAsia"/>
        </w:rPr>
        <w:t>范围</w:t>
      </w:r>
      <w:bookmarkEnd w:id="25"/>
      <w:bookmarkEnd w:id="26"/>
      <w:bookmarkEnd w:id="27"/>
      <w:bookmarkEnd w:id="28"/>
      <w:bookmarkEnd w:id="29"/>
      <w:bookmarkEnd w:id="30"/>
      <w:bookmarkEnd w:id="31"/>
      <w:bookmarkEnd w:id="32"/>
      <w:bookmarkEnd w:id="33"/>
    </w:p>
    <w:p w14:paraId="3CABE328" w14:textId="77777777" w:rsidR="00281DDF" w:rsidRDefault="00000000">
      <w:pPr>
        <w:pStyle w:val="afffff6"/>
        <w:ind w:firstLine="420"/>
      </w:pPr>
      <w:bookmarkStart w:id="34" w:name="_Toc24884212"/>
      <w:bookmarkStart w:id="35" w:name="_Toc26648466"/>
      <w:bookmarkStart w:id="36" w:name="_Toc24884219"/>
      <w:bookmarkStart w:id="37" w:name="_Toc17233334"/>
      <w:bookmarkStart w:id="38" w:name="_Toc17233326"/>
      <w:r>
        <w:rPr>
          <w:rFonts w:hint="eastAsia"/>
        </w:rPr>
        <w:t>本文件规定了</w:t>
      </w:r>
      <w:r>
        <w:t>两性表面活性剂脂肪酰胺丙基二甲基甜菜碱的要求、试验方法、检验规则</w:t>
      </w:r>
      <w:r>
        <w:rPr>
          <w:rFonts w:hint="eastAsia"/>
        </w:rPr>
        <w:t>、</w:t>
      </w:r>
      <w:r>
        <w:t>标志、包装、运输、贮存</w:t>
      </w:r>
      <w:r>
        <w:rPr>
          <w:rFonts w:hint="eastAsia"/>
        </w:rPr>
        <w:t>、保质期</w:t>
      </w:r>
      <w:r>
        <w:t>。</w:t>
      </w:r>
    </w:p>
    <w:p w14:paraId="29363AEB" w14:textId="77777777" w:rsidR="00281DDF" w:rsidRDefault="00000000">
      <w:pPr>
        <w:pStyle w:val="afffff6"/>
        <w:ind w:firstLine="420"/>
      </w:pPr>
      <w:r>
        <w:t>本</w:t>
      </w:r>
      <w:r>
        <w:rPr>
          <w:rFonts w:hint="eastAsia"/>
        </w:rPr>
        <w:t>文件</w:t>
      </w:r>
      <w:r>
        <w:t>适用于脂肪酰胺丙基二甲基甜菜碱。</w:t>
      </w:r>
    </w:p>
    <w:p w14:paraId="207F047E" w14:textId="77777777" w:rsidR="00281DDF" w:rsidRDefault="00000000">
      <w:pPr>
        <w:pStyle w:val="affc"/>
        <w:spacing w:before="240" w:after="240"/>
      </w:pPr>
      <w:bookmarkStart w:id="39" w:name="_Toc26986531"/>
      <w:bookmarkStart w:id="40" w:name="_Toc26718931"/>
      <w:bookmarkStart w:id="41" w:name="_Toc26986772"/>
      <w:bookmarkStart w:id="42" w:name="_Toc9719509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5FCDB86F3BAF4B8A9BC939B1501E959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3DC1550" w14:textId="77777777" w:rsidR="00281DDF"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2A7919" w14:textId="77777777" w:rsidR="00281DDF" w:rsidRDefault="00000000">
      <w:pPr>
        <w:pStyle w:val="afffff6"/>
        <w:ind w:firstLine="420"/>
        <w:rPr>
          <w:rFonts w:hAnsi="宋体" w:hint="eastAsia"/>
        </w:rPr>
      </w:pPr>
      <w:r>
        <w:rPr>
          <w:rFonts w:hAnsi="宋体" w:hint="eastAsia"/>
        </w:rPr>
        <w:t>GB/T 601 化学试剂 标准滴定溶液的制备</w:t>
      </w:r>
    </w:p>
    <w:p w14:paraId="1174A886" w14:textId="77777777" w:rsidR="00281DDF" w:rsidRDefault="00000000">
      <w:pPr>
        <w:pStyle w:val="afffff6"/>
        <w:ind w:firstLine="420"/>
        <w:rPr>
          <w:rFonts w:hAnsi="宋体" w:hint="eastAsia"/>
        </w:rPr>
      </w:pPr>
      <w:r>
        <w:rPr>
          <w:rFonts w:hAnsi="宋体" w:hint="eastAsia"/>
        </w:rPr>
        <w:t>GB/T 602 化学试剂 杂质测定用标准溶液的制备</w:t>
      </w:r>
    </w:p>
    <w:p w14:paraId="4371DAA5" w14:textId="77777777" w:rsidR="00281DDF" w:rsidRDefault="00000000">
      <w:pPr>
        <w:pStyle w:val="afffff6"/>
        <w:ind w:firstLine="420"/>
        <w:rPr>
          <w:rFonts w:hAnsi="宋体" w:hint="eastAsia"/>
        </w:rPr>
      </w:pPr>
      <w:r>
        <w:rPr>
          <w:rFonts w:hAnsi="宋体" w:hint="eastAsia"/>
        </w:rPr>
        <w:t>GB/T 603 化学试剂 试验方法中所用制剂及制品的制备</w:t>
      </w:r>
    </w:p>
    <w:p w14:paraId="01DDCE1A" w14:textId="77777777" w:rsidR="00281DDF" w:rsidRDefault="00000000">
      <w:pPr>
        <w:pStyle w:val="afffff6"/>
        <w:ind w:firstLine="420"/>
        <w:rPr>
          <w:rFonts w:hAnsi="宋体" w:hint="eastAsia"/>
        </w:rPr>
      </w:pPr>
      <w:r>
        <w:rPr>
          <w:rFonts w:hAnsi="宋体"/>
        </w:rPr>
        <w:t xml:space="preserve">GB/T </w:t>
      </w:r>
      <w:r>
        <w:rPr>
          <w:rFonts w:hAnsi="宋体" w:hint="eastAsia"/>
        </w:rPr>
        <w:t>605</w:t>
      </w:r>
      <w:r>
        <w:rPr>
          <w:rFonts w:hAnsi="宋体"/>
        </w:rPr>
        <w:t xml:space="preserve"> 化学</w:t>
      </w:r>
      <w:r>
        <w:rPr>
          <w:rFonts w:hAnsi="宋体" w:hint="eastAsia"/>
        </w:rPr>
        <w:t>试剂 色度</w:t>
      </w:r>
      <w:r>
        <w:rPr>
          <w:rFonts w:hAnsi="宋体"/>
        </w:rPr>
        <w:t>测定</w:t>
      </w:r>
      <w:r>
        <w:rPr>
          <w:rFonts w:hAnsi="宋体" w:hint="eastAsia"/>
        </w:rPr>
        <w:t>通用方法（Hazen单位--铂-钴色号）</w:t>
      </w:r>
    </w:p>
    <w:p w14:paraId="35386CF9" w14:textId="77777777" w:rsidR="00281DDF" w:rsidRDefault="00000000">
      <w:pPr>
        <w:pStyle w:val="afffff6"/>
        <w:ind w:firstLine="420"/>
        <w:rPr>
          <w:rFonts w:hAnsi="宋体" w:hint="eastAsia"/>
        </w:rPr>
      </w:pPr>
      <w:r>
        <w:rPr>
          <w:rFonts w:hAnsi="宋体"/>
        </w:rPr>
        <w:t>GB/T 6368 表面活性剂  水溶液</w:t>
      </w:r>
      <w:r>
        <w:rPr>
          <w:rFonts w:hAnsi="宋体" w:hint="eastAsia"/>
        </w:rPr>
        <w:t>pH</w:t>
      </w:r>
      <w:r>
        <w:rPr>
          <w:rFonts w:hAnsi="宋体"/>
        </w:rPr>
        <w:t>值的测定  电位法</w:t>
      </w:r>
    </w:p>
    <w:p w14:paraId="50B968C5" w14:textId="77777777" w:rsidR="00281DDF" w:rsidRDefault="00000000">
      <w:pPr>
        <w:pStyle w:val="afffff6"/>
        <w:ind w:firstLine="420"/>
        <w:rPr>
          <w:rFonts w:hAnsi="宋体" w:hint="eastAsia"/>
        </w:rPr>
      </w:pPr>
      <w:r>
        <w:rPr>
          <w:rFonts w:hAnsi="宋体" w:hint="eastAsia"/>
        </w:rPr>
        <w:t>GB/T 6682 分析实验室用水规格和试验方法</w:t>
      </w:r>
    </w:p>
    <w:p w14:paraId="73F53603" w14:textId="77777777" w:rsidR="00281DDF" w:rsidRDefault="00000000">
      <w:pPr>
        <w:pStyle w:val="afffff6"/>
        <w:ind w:firstLine="420"/>
        <w:rPr>
          <w:rFonts w:hAnsi="宋体" w:hint="eastAsia"/>
        </w:rPr>
      </w:pPr>
      <w:r>
        <w:rPr>
          <w:rFonts w:hAnsi="宋体" w:hint="eastAsia"/>
        </w:rPr>
        <w:t>GB/T 8170 数值修约规则与极限数值的表示和判定</w:t>
      </w:r>
    </w:p>
    <w:p w14:paraId="2126193D" w14:textId="77777777" w:rsidR="00281DDF" w:rsidRDefault="00000000">
      <w:pPr>
        <w:pStyle w:val="afffff6"/>
        <w:ind w:firstLine="420"/>
        <w:rPr>
          <w:rFonts w:hAnsi="宋体" w:hint="eastAsia"/>
        </w:rPr>
      </w:pPr>
      <w:r>
        <w:rPr>
          <w:rFonts w:hAnsi="宋体" w:hint="eastAsia"/>
        </w:rPr>
        <w:t>GB/T 28193-2011 表面活性剂中氯乙酸（盐）残留量的测定</w:t>
      </w:r>
    </w:p>
    <w:p w14:paraId="7E9C380A" w14:textId="77777777" w:rsidR="00281DDF" w:rsidRDefault="00000000">
      <w:pPr>
        <w:pStyle w:val="afffff6"/>
        <w:ind w:firstLine="420"/>
        <w:rPr>
          <w:rFonts w:hAnsi="宋体" w:hint="eastAsia"/>
        </w:rPr>
      </w:pPr>
      <w:r>
        <w:rPr>
          <w:rFonts w:hAnsi="宋体" w:hint="eastAsia"/>
        </w:rPr>
        <w:t>JJF</w:t>
      </w:r>
      <w:r>
        <w:rPr>
          <w:rFonts w:hAnsi="宋体"/>
        </w:rPr>
        <w:t xml:space="preserve"> 1070-2005 </w:t>
      </w:r>
      <w:r>
        <w:rPr>
          <w:rFonts w:hAnsi="宋体" w:hint="eastAsia"/>
        </w:rPr>
        <w:t>定量包装商品净含量计量检验规则</w:t>
      </w:r>
    </w:p>
    <w:p w14:paraId="4A1EC973" w14:textId="3458B99A" w:rsidR="00281DDF" w:rsidRDefault="00000000">
      <w:pPr>
        <w:pStyle w:val="afffff6"/>
        <w:ind w:firstLine="420"/>
        <w:rPr>
          <w:rFonts w:hAnsi="宋体" w:hint="eastAsia"/>
        </w:rPr>
      </w:pPr>
      <w:r>
        <w:rPr>
          <w:rFonts w:hAnsi="宋体"/>
        </w:rPr>
        <w:t>QB/T</w:t>
      </w:r>
      <w:r>
        <w:rPr>
          <w:rFonts w:hAnsi="宋体" w:hint="eastAsia"/>
        </w:rPr>
        <w:t xml:space="preserve"> 2739</w:t>
      </w:r>
      <w:r w:rsidR="00DD1292">
        <w:rPr>
          <w:rFonts w:hAnsi="宋体" w:hint="eastAsia"/>
        </w:rPr>
        <w:t>-2005</w:t>
      </w:r>
      <w:r>
        <w:rPr>
          <w:rFonts w:hAnsi="宋体" w:hint="eastAsia"/>
        </w:rPr>
        <w:t xml:space="preserve"> </w:t>
      </w:r>
      <w:r w:rsidR="00DD1292" w:rsidRPr="00DD1292">
        <w:rPr>
          <w:rFonts w:hAnsi="宋体" w:hint="eastAsia"/>
        </w:rPr>
        <w:t>洗涤用品常用试验方法  滴定分析（容量分析）用试验溶液的制备</w:t>
      </w:r>
    </w:p>
    <w:p w14:paraId="1F3506A2" w14:textId="7E0C7226" w:rsidR="005B48AB" w:rsidRDefault="005B48AB">
      <w:pPr>
        <w:pStyle w:val="afffff6"/>
        <w:ind w:firstLine="420"/>
      </w:pPr>
      <w:bookmarkStart w:id="43" w:name="_Hlk183166273"/>
      <w:r>
        <w:rPr>
          <w:rFonts w:hAnsi="宋体" w:hint="eastAsia"/>
        </w:rPr>
        <w:t>化妆品安全技术规范</w:t>
      </w:r>
      <w:r w:rsidR="00C602F4" w:rsidRPr="00C602F4">
        <w:rPr>
          <w:rFonts w:hAnsi="宋体" w:hint="eastAsia"/>
        </w:rPr>
        <w:t>（2015年版）  国家食品药品监督管理总局</w:t>
      </w:r>
    </w:p>
    <w:p w14:paraId="1A231752" w14:textId="77777777" w:rsidR="00281DDF" w:rsidRDefault="00000000">
      <w:pPr>
        <w:pStyle w:val="affc"/>
        <w:spacing w:before="240" w:after="240"/>
      </w:pPr>
      <w:bookmarkStart w:id="44" w:name="_Toc97195093"/>
      <w:bookmarkEnd w:id="43"/>
      <w:r>
        <w:rPr>
          <w:rFonts w:hint="eastAsia"/>
          <w:szCs w:val="21"/>
        </w:rPr>
        <w:t>术语和定义</w:t>
      </w:r>
      <w:bookmarkEnd w:id="44"/>
    </w:p>
    <w:bookmarkStart w:id="45" w:name="_Toc26986532" w:displacedByCustomXml="next"/>
    <w:bookmarkEnd w:id="45" w:displacedByCustomXml="next"/>
    <w:sdt>
      <w:sdtPr>
        <w:id w:val="-1909835108"/>
        <w:placeholder>
          <w:docPart w:val="A11E0620DCAC44E79D118D80CBA73E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4276C3" w14:textId="77777777" w:rsidR="00281DDF" w:rsidRDefault="00000000">
          <w:pPr>
            <w:pStyle w:val="afffff6"/>
            <w:ind w:firstLine="420"/>
          </w:pPr>
          <w:r>
            <w:t>本文件没有需要界定的术语和定义。</w:t>
          </w:r>
        </w:p>
      </w:sdtContent>
    </w:sdt>
    <w:p w14:paraId="43D2E5BD" w14:textId="77777777" w:rsidR="00281DDF" w:rsidRDefault="00000000">
      <w:pPr>
        <w:pStyle w:val="affc"/>
        <w:spacing w:before="240" w:after="240"/>
      </w:pPr>
      <w:r>
        <w:t>结构式</w:t>
      </w:r>
    </w:p>
    <w:p w14:paraId="0CC467C5" w14:textId="77777777" w:rsidR="00281DDF" w:rsidRDefault="00000000">
      <w:pPr>
        <w:pStyle w:val="afffff6"/>
        <w:ind w:firstLine="420"/>
      </w:pPr>
      <w:r>
        <w:rPr>
          <w:noProof/>
        </w:rPr>
        <w:drawing>
          <wp:inline distT="0" distB="0" distL="114300" distR="114300" wp14:anchorId="7CC595AD" wp14:editId="430C0BF4">
            <wp:extent cx="2333625" cy="781050"/>
            <wp:effectExtent l="0" t="0" r="9525" b="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6"/>
                    <a:stretch>
                      <a:fillRect/>
                    </a:stretch>
                  </pic:blipFill>
                  <pic:spPr>
                    <a:xfrm>
                      <a:off x="0" y="0"/>
                      <a:ext cx="2333625" cy="781050"/>
                    </a:xfrm>
                    <a:prstGeom prst="rect">
                      <a:avLst/>
                    </a:prstGeom>
                    <a:noFill/>
                    <a:ln>
                      <a:noFill/>
                    </a:ln>
                  </pic:spPr>
                </pic:pic>
              </a:graphicData>
            </a:graphic>
          </wp:inline>
        </w:drawing>
      </w:r>
    </w:p>
    <w:p w14:paraId="65CD9774" w14:textId="77777777" w:rsidR="00281DDF" w:rsidRDefault="00000000">
      <w:pPr>
        <w:pStyle w:val="afffff6"/>
        <w:ind w:firstLine="420"/>
      </w:pPr>
      <w:r>
        <w:rPr>
          <w:rFonts w:hint="eastAsia"/>
        </w:rPr>
        <w:t>其中R = C7~C17烷基或单一碳链</w:t>
      </w:r>
    </w:p>
    <w:p w14:paraId="1B382166" w14:textId="77777777" w:rsidR="00281DDF" w:rsidRDefault="00000000">
      <w:pPr>
        <w:pStyle w:val="affc"/>
        <w:spacing w:before="240" w:after="240"/>
      </w:pPr>
      <w:r>
        <w:rPr>
          <w:rFonts w:hint="eastAsia"/>
        </w:rPr>
        <w:t>要求</w:t>
      </w:r>
    </w:p>
    <w:p w14:paraId="5365FAE1" w14:textId="77777777" w:rsidR="00281DDF" w:rsidRDefault="00000000">
      <w:pPr>
        <w:pStyle w:val="affd"/>
        <w:spacing w:before="120" w:after="120"/>
        <w:ind w:left="0"/>
      </w:pPr>
      <w:r>
        <w:rPr>
          <w:rFonts w:hint="eastAsia"/>
        </w:rPr>
        <w:t>理化指标</w:t>
      </w:r>
    </w:p>
    <w:p w14:paraId="0A5665C1" w14:textId="77777777" w:rsidR="00281DDF" w:rsidRDefault="00000000">
      <w:pPr>
        <w:pStyle w:val="afffff6"/>
        <w:ind w:firstLine="420"/>
      </w:pPr>
      <w:r>
        <w:rPr>
          <w:rFonts w:hint="eastAsia"/>
        </w:rPr>
        <w:t>理化指标应符合表1的规定。</w:t>
      </w:r>
    </w:p>
    <w:p w14:paraId="2F8A52B0" w14:textId="77777777" w:rsidR="00281DDF" w:rsidRDefault="00281DDF">
      <w:pPr>
        <w:pStyle w:val="afffff6"/>
        <w:ind w:firstLine="420"/>
      </w:pPr>
    </w:p>
    <w:p w14:paraId="6892FEE7" w14:textId="77777777" w:rsidR="00281DDF" w:rsidRDefault="00281DDF">
      <w:pPr>
        <w:pStyle w:val="afffff6"/>
        <w:ind w:firstLine="420"/>
      </w:pPr>
    </w:p>
    <w:p w14:paraId="6A49E35E" w14:textId="77777777" w:rsidR="00281DDF" w:rsidRDefault="00281DDF">
      <w:pPr>
        <w:pStyle w:val="afffff6"/>
        <w:ind w:firstLine="420"/>
      </w:pPr>
    </w:p>
    <w:p w14:paraId="2FA48C3A" w14:textId="77777777" w:rsidR="00281DDF" w:rsidRDefault="00281DDF">
      <w:pPr>
        <w:pStyle w:val="afffff6"/>
        <w:ind w:firstLine="420"/>
      </w:pPr>
    </w:p>
    <w:p w14:paraId="56A4694E" w14:textId="77777777" w:rsidR="00281DDF" w:rsidRDefault="00281DDF">
      <w:pPr>
        <w:pStyle w:val="afffff6"/>
        <w:ind w:firstLine="420"/>
      </w:pPr>
    </w:p>
    <w:p w14:paraId="7C68C62D" w14:textId="77777777" w:rsidR="00281DDF" w:rsidRDefault="00281DDF">
      <w:pPr>
        <w:pStyle w:val="afffff6"/>
        <w:ind w:firstLine="420"/>
      </w:pPr>
    </w:p>
    <w:p w14:paraId="5A879B51" w14:textId="77777777" w:rsidR="00281DDF" w:rsidRDefault="00000000">
      <w:pPr>
        <w:pStyle w:val="aff2"/>
        <w:spacing w:before="120" w:after="120"/>
      </w:pPr>
      <w:r>
        <w:rPr>
          <w:rFonts w:hAnsi="宋体" w:hint="eastAsia"/>
        </w:rPr>
        <w:lastRenderedPageBreak/>
        <w:t>理化指标</w:t>
      </w:r>
    </w:p>
    <w:tbl>
      <w:tblPr>
        <w:tblStyle w:val="affff8"/>
        <w:tblW w:w="9233" w:type="dxa"/>
        <w:jc w:val="center"/>
        <w:tblLook w:val="04A0" w:firstRow="1" w:lastRow="0" w:firstColumn="1" w:lastColumn="0" w:noHBand="0" w:noVBand="1"/>
      </w:tblPr>
      <w:tblGrid>
        <w:gridCol w:w="2393"/>
        <w:gridCol w:w="1513"/>
        <w:gridCol w:w="1513"/>
        <w:gridCol w:w="1515"/>
        <w:gridCol w:w="2299"/>
      </w:tblGrid>
      <w:tr w:rsidR="00281DDF" w14:paraId="658F1D9B" w14:textId="77777777">
        <w:trPr>
          <w:trHeight w:val="306"/>
          <w:jc w:val="center"/>
        </w:trPr>
        <w:tc>
          <w:tcPr>
            <w:tcW w:w="2393" w:type="dxa"/>
            <w:vMerge w:val="restart"/>
            <w:vAlign w:val="center"/>
          </w:tcPr>
          <w:p w14:paraId="1F5E4CB7" w14:textId="77777777" w:rsidR="00281DDF" w:rsidRDefault="00000000">
            <w:pPr>
              <w:spacing w:line="240" w:lineRule="auto"/>
              <w:jc w:val="center"/>
              <w:rPr>
                <w:rFonts w:ascii="宋体" w:hAnsi="宋体" w:cs="宋体" w:hint="eastAsia"/>
                <w:bCs/>
                <w:sz w:val="18"/>
                <w:szCs w:val="18"/>
              </w:rPr>
            </w:pPr>
            <w:r>
              <w:rPr>
                <w:rFonts w:ascii="宋体" w:hAnsi="宋体" w:cs="宋体" w:hint="eastAsia"/>
                <w:sz w:val="18"/>
                <w:szCs w:val="18"/>
              </w:rPr>
              <w:t>项  目</w:t>
            </w:r>
          </w:p>
        </w:tc>
        <w:tc>
          <w:tcPr>
            <w:tcW w:w="6840" w:type="dxa"/>
            <w:gridSpan w:val="4"/>
            <w:vAlign w:val="center"/>
          </w:tcPr>
          <w:p w14:paraId="7FB1DD98" w14:textId="77777777" w:rsidR="00281DDF" w:rsidRDefault="00000000">
            <w:pPr>
              <w:spacing w:line="240" w:lineRule="auto"/>
              <w:jc w:val="center"/>
              <w:rPr>
                <w:rFonts w:ascii="宋体" w:hAnsi="宋体" w:cs="宋体" w:hint="eastAsia"/>
                <w:bCs/>
                <w:sz w:val="18"/>
                <w:szCs w:val="18"/>
              </w:rPr>
            </w:pPr>
            <w:r>
              <w:rPr>
                <w:rFonts w:ascii="宋体" w:hAnsi="宋体" w:cs="宋体" w:hint="eastAsia"/>
                <w:sz w:val="18"/>
                <w:szCs w:val="18"/>
              </w:rPr>
              <w:t>指标</w:t>
            </w:r>
          </w:p>
        </w:tc>
      </w:tr>
      <w:tr w:rsidR="00281DDF" w14:paraId="0F1C8C05" w14:textId="77777777">
        <w:trPr>
          <w:trHeight w:val="306"/>
          <w:jc w:val="center"/>
        </w:trPr>
        <w:tc>
          <w:tcPr>
            <w:tcW w:w="2393" w:type="dxa"/>
            <w:vMerge/>
            <w:vAlign w:val="center"/>
          </w:tcPr>
          <w:p w14:paraId="3E6FBA38" w14:textId="77777777" w:rsidR="00281DDF" w:rsidRDefault="00281DDF">
            <w:pPr>
              <w:spacing w:line="240" w:lineRule="auto"/>
              <w:jc w:val="center"/>
              <w:rPr>
                <w:rFonts w:ascii="宋体" w:hAnsi="宋体" w:cs="宋体" w:hint="eastAsia"/>
                <w:bCs/>
                <w:sz w:val="18"/>
                <w:szCs w:val="18"/>
              </w:rPr>
            </w:pPr>
          </w:p>
        </w:tc>
        <w:tc>
          <w:tcPr>
            <w:tcW w:w="4541" w:type="dxa"/>
            <w:gridSpan w:val="3"/>
            <w:vAlign w:val="center"/>
          </w:tcPr>
          <w:p w14:paraId="5F47DA4C" w14:textId="77777777" w:rsidR="00281DDF" w:rsidRDefault="00000000">
            <w:pPr>
              <w:spacing w:line="240" w:lineRule="auto"/>
              <w:jc w:val="center"/>
              <w:rPr>
                <w:rFonts w:ascii="宋体" w:hAnsi="宋体" w:cs="宋体" w:hint="eastAsia"/>
                <w:bCs/>
                <w:sz w:val="18"/>
                <w:szCs w:val="18"/>
              </w:rPr>
            </w:pPr>
            <w:r>
              <w:rPr>
                <w:rFonts w:ascii="宋体" w:hAnsi="宋体" w:cs="宋体" w:hint="eastAsia"/>
                <w:bCs/>
                <w:sz w:val="18"/>
                <w:szCs w:val="18"/>
              </w:rPr>
              <w:t>液体</w:t>
            </w:r>
          </w:p>
        </w:tc>
        <w:tc>
          <w:tcPr>
            <w:tcW w:w="2299" w:type="dxa"/>
            <w:vMerge w:val="restart"/>
            <w:vAlign w:val="center"/>
          </w:tcPr>
          <w:p w14:paraId="628E7B49" w14:textId="77777777" w:rsidR="00281DDF" w:rsidRDefault="00000000">
            <w:pPr>
              <w:spacing w:line="240" w:lineRule="auto"/>
              <w:jc w:val="center"/>
              <w:rPr>
                <w:rFonts w:ascii="宋体" w:hAnsi="宋体" w:cs="宋体" w:hint="eastAsia"/>
                <w:bCs/>
                <w:sz w:val="18"/>
                <w:szCs w:val="18"/>
              </w:rPr>
            </w:pPr>
            <w:r>
              <w:rPr>
                <w:rFonts w:ascii="宋体" w:hAnsi="宋体" w:cs="宋体" w:hint="eastAsia"/>
                <w:bCs/>
                <w:sz w:val="18"/>
                <w:szCs w:val="18"/>
              </w:rPr>
              <w:t>固体高盐</w:t>
            </w:r>
          </w:p>
        </w:tc>
      </w:tr>
      <w:tr w:rsidR="00281DDF" w14:paraId="5C3088B0" w14:textId="77777777">
        <w:trPr>
          <w:trHeight w:val="306"/>
          <w:jc w:val="center"/>
        </w:trPr>
        <w:tc>
          <w:tcPr>
            <w:tcW w:w="2393" w:type="dxa"/>
            <w:vMerge/>
            <w:vAlign w:val="center"/>
          </w:tcPr>
          <w:p w14:paraId="55344FE4" w14:textId="77777777" w:rsidR="00281DDF" w:rsidRDefault="00281DDF">
            <w:pPr>
              <w:spacing w:line="240" w:lineRule="auto"/>
              <w:jc w:val="center"/>
              <w:rPr>
                <w:rFonts w:ascii="宋体" w:hAnsi="宋体" w:cs="宋体" w:hint="eastAsia"/>
                <w:bCs/>
                <w:sz w:val="18"/>
                <w:szCs w:val="18"/>
              </w:rPr>
            </w:pPr>
          </w:p>
        </w:tc>
        <w:tc>
          <w:tcPr>
            <w:tcW w:w="1513" w:type="dxa"/>
            <w:vAlign w:val="center"/>
          </w:tcPr>
          <w:p w14:paraId="52E9C0E2" w14:textId="77777777" w:rsidR="00281DDF" w:rsidRDefault="00000000">
            <w:pPr>
              <w:spacing w:line="240" w:lineRule="auto"/>
              <w:jc w:val="center"/>
              <w:rPr>
                <w:rFonts w:ascii="宋体" w:hAnsi="宋体" w:cs="宋体" w:hint="eastAsia"/>
                <w:bCs/>
                <w:sz w:val="18"/>
                <w:szCs w:val="18"/>
              </w:rPr>
            </w:pPr>
            <w:r>
              <w:rPr>
                <w:rFonts w:ascii="宋体" w:hAnsi="宋体" w:cs="宋体" w:hint="eastAsia"/>
                <w:bCs/>
                <w:sz w:val="18"/>
                <w:szCs w:val="18"/>
              </w:rPr>
              <w:t>35</w:t>
            </w:r>
            <w:r>
              <w:rPr>
                <w:rFonts w:ascii="宋体" w:hAnsi="宋体" w:cs="宋体"/>
                <w:bCs/>
                <w:sz w:val="18"/>
                <w:szCs w:val="18"/>
              </w:rPr>
              <w:t>%</w:t>
            </w:r>
            <w:r>
              <w:rPr>
                <w:rFonts w:ascii="宋体" w:hAnsi="宋体" w:cs="宋体" w:hint="eastAsia"/>
                <w:bCs/>
                <w:sz w:val="18"/>
                <w:szCs w:val="18"/>
              </w:rPr>
              <w:t>低盐</w:t>
            </w:r>
          </w:p>
        </w:tc>
        <w:tc>
          <w:tcPr>
            <w:tcW w:w="1513" w:type="dxa"/>
            <w:vAlign w:val="center"/>
          </w:tcPr>
          <w:p w14:paraId="6C997CE2" w14:textId="77777777" w:rsidR="00281DDF" w:rsidRDefault="00000000">
            <w:pPr>
              <w:spacing w:line="240" w:lineRule="auto"/>
              <w:jc w:val="center"/>
              <w:rPr>
                <w:rFonts w:ascii="宋体" w:hAnsi="宋体" w:cs="宋体" w:hint="eastAsia"/>
                <w:bCs/>
                <w:sz w:val="18"/>
                <w:szCs w:val="18"/>
              </w:rPr>
            </w:pPr>
            <w:r>
              <w:rPr>
                <w:rFonts w:ascii="宋体" w:hAnsi="宋体" w:cs="宋体" w:hint="eastAsia"/>
                <w:bCs/>
                <w:sz w:val="18"/>
                <w:szCs w:val="18"/>
              </w:rPr>
              <w:t>35</w:t>
            </w:r>
            <w:r>
              <w:rPr>
                <w:rFonts w:ascii="宋体" w:hAnsi="宋体" w:cs="宋体"/>
                <w:bCs/>
                <w:sz w:val="18"/>
                <w:szCs w:val="18"/>
              </w:rPr>
              <w:t>%</w:t>
            </w:r>
            <w:r>
              <w:rPr>
                <w:rFonts w:ascii="宋体" w:hAnsi="宋体" w:cs="宋体" w:hint="eastAsia"/>
                <w:bCs/>
                <w:sz w:val="18"/>
                <w:szCs w:val="18"/>
              </w:rPr>
              <w:t>高盐</w:t>
            </w:r>
          </w:p>
        </w:tc>
        <w:tc>
          <w:tcPr>
            <w:tcW w:w="1515" w:type="dxa"/>
            <w:vAlign w:val="center"/>
          </w:tcPr>
          <w:p w14:paraId="5758E1B0" w14:textId="77777777" w:rsidR="00281DDF" w:rsidRDefault="00000000">
            <w:pPr>
              <w:spacing w:line="240" w:lineRule="auto"/>
              <w:jc w:val="center"/>
              <w:rPr>
                <w:rFonts w:ascii="宋体" w:hAnsi="宋体" w:cs="宋体" w:hint="eastAsia"/>
                <w:bCs/>
                <w:sz w:val="18"/>
                <w:szCs w:val="18"/>
              </w:rPr>
            </w:pPr>
            <w:r>
              <w:rPr>
                <w:rFonts w:ascii="宋体" w:hAnsi="宋体" w:cs="宋体" w:hint="eastAsia"/>
                <w:bCs/>
                <w:sz w:val="18"/>
                <w:szCs w:val="18"/>
              </w:rPr>
              <w:t>45</w:t>
            </w:r>
            <w:r>
              <w:rPr>
                <w:rFonts w:ascii="宋体" w:hAnsi="宋体" w:cs="宋体"/>
                <w:bCs/>
                <w:sz w:val="18"/>
                <w:szCs w:val="18"/>
              </w:rPr>
              <w:t>%</w:t>
            </w:r>
            <w:r>
              <w:rPr>
                <w:rFonts w:ascii="宋体" w:hAnsi="宋体" w:cs="宋体" w:hint="eastAsia"/>
                <w:bCs/>
                <w:sz w:val="18"/>
                <w:szCs w:val="18"/>
              </w:rPr>
              <w:t>高盐</w:t>
            </w:r>
          </w:p>
        </w:tc>
        <w:tc>
          <w:tcPr>
            <w:tcW w:w="2299" w:type="dxa"/>
            <w:vMerge/>
            <w:vAlign w:val="center"/>
          </w:tcPr>
          <w:p w14:paraId="07D6F2E2" w14:textId="77777777" w:rsidR="00281DDF" w:rsidRDefault="00281DDF">
            <w:pPr>
              <w:spacing w:line="240" w:lineRule="auto"/>
              <w:jc w:val="center"/>
              <w:rPr>
                <w:rFonts w:ascii="宋体" w:hAnsi="宋体" w:cs="宋体" w:hint="eastAsia"/>
                <w:bCs/>
                <w:sz w:val="18"/>
                <w:szCs w:val="18"/>
              </w:rPr>
            </w:pPr>
          </w:p>
        </w:tc>
      </w:tr>
      <w:tr w:rsidR="00281DDF" w14:paraId="0A14F82E" w14:textId="77777777">
        <w:trPr>
          <w:trHeight w:val="306"/>
          <w:jc w:val="center"/>
        </w:trPr>
        <w:tc>
          <w:tcPr>
            <w:tcW w:w="2393" w:type="dxa"/>
            <w:vAlign w:val="center"/>
          </w:tcPr>
          <w:p w14:paraId="4CF8B7CE" w14:textId="77777777" w:rsidR="00281DDF" w:rsidRDefault="00000000">
            <w:pPr>
              <w:spacing w:line="240" w:lineRule="auto"/>
              <w:jc w:val="center"/>
              <w:rPr>
                <w:rFonts w:ascii="宋体" w:hAnsi="宋体" w:cs="宋体" w:hint="eastAsia"/>
                <w:bCs/>
                <w:sz w:val="18"/>
                <w:szCs w:val="18"/>
              </w:rPr>
            </w:pPr>
            <w:r>
              <w:rPr>
                <w:rFonts w:ascii="宋体" w:hAnsi="宋体" w:cs="宋体" w:hint="eastAsia"/>
                <w:sz w:val="18"/>
                <w:szCs w:val="18"/>
              </w:rPr>
              <w:t>外观（25℃）</w:t>
            </w:r>
          </w:p>
        </w:tc>
        <w:tc>
          <w:tcPr>
            <w:tcW w:w="4541" w:type="dxa"/>
            <w:gridSpan w:val="3"/>
            <w:vAlign w:val="center"/>
          </w:tcPr>
          <w:p w14:paraId="7CB03AF1" w14:textId="77777777" w:rsidR="00281DDF" w:rsidRDefault="00000000">
            <w:pPr>
              <w:spacing w:line="240" w:lineRule="auto"/>
              <w:jc w:val="center"/>
              <w:rPr>
                <w:rFonts w:ascii="宋体" w:hAnsi="宋体" w:cs="宋体" w:hint="eastAsia"/>
                <w:bCs/>
                <w:sz w:val="18"/>
                <w:szCs w:val="18"/>
              </w:rPr>
            </w:pPr>
            <w:r>
              <w:rPr>
                <w:rFonts w:ascii="宋体" w:hAnsi="宋体" w:cs="宋体" w:hint="eastAsia"/>
                <w:sz w:val="18"/>
                <w:szCs w:val="18"/>
              </w:rPr>
              <w:t>无色至淡黄色透明液体</w:t>
            </w:r>
          </w:p>
        </w:tc>
        <w:tc>
          <w:tcPr>
            <w:tcW w:w="2299" w:type="dxa"/>
            <w:vAlign w:val="center"/>
          </w:tcPr>
          <w:p w14:paraId="0FD218FA" w14:textId="77777777" w:rsidR="00281DDF" w:rsidRDefault="00000000">
            <w:pPr>
              <w:spacing w:line="240" w:lineRule="auto"/>
              <w:jc w:val="center"/>
              <w:rPr>
                <w:rFonts w:ascii="宋体" w:hAnsi="宋体" w:cs="宋体" w:hint="eastAsia"/>
                <w:bCs/>
                <w:sz w:val="18"/>
                <w:szCs w:val="18"/>
              </w:rPr>
            </w:pPr>
            <w:r>
              <w:rPr>
                <w:rFonts w:ascii="宋体" w:hAnsi="宋体" w:cs="宋体" w:hint="eastAsia"/>
                <w:bCs/>
                <w:sz w:val="18"/>
                <w:szCs w:val="18"/>
              </w:rPr>
              <w:t>白色粉末</w:t>
            </w:r>
          </w:p>
        </w:tc>
      </w:tr>
      <w:tr w:rsidR="00281DDF" w14:paraId="24E20EC5" w14:textId="77777777">
        <w:trPr>
          <w:trHeight w:val="306"/>
          <w:jc w:val="center"/>
        </w:trPr>
        <w:tc>
          <w:tcPr>
            <w:tcW w:w="2393" w:type="dxa"/>
            <w:vAlign w:val="center"/>
          </w:tcPr>
          <w:p w14:paraId="6181A984"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活性物/（%）</w:t>
            </w:r>
          </w:p>
        </w:tc>
        <w:tc>
          <w:tcPr>
            <w:tcW w:w="1513" w:type="dxa"/>
            <w:vAlign w:val="center"/>
          </w:tcPr>
          <w:p w14:paraId="46511E9F"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33.0</w:t>
            </w:r>
            <w:r>
              <w:rPr>
                <w:rFonts w:hAnsi="宋体"/>
                <w:sz w:val="18"/>
                <w:szCs w:val="18"/>
              </w:rPr>
              <w:t>～</w:t>
            </w:r>
            <w:r>
              <w:rPr>
                <w:rFonts w:ascii="宋体" w:hAnsi="宋体" w:cs="宋体" w:hint="eastAsia"/>
                <w:sz w:val="18"/>
                <w:szCs w:val="18"/>
              </w:rPr>
              <w:t>35.0</w:t>
            </w:r>
          </w:p>
        </w:tc>
        <w:tc>
          <w:tcPr>
            <w:tcW w:w="1513" w:type="dxa"/>
            <w:vAlign w:val="center"/>
          </w:tcPr>
          <w:p w14:paraId="3110824B"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28.0</w:t>
            </w:r>
            <w:r>
              <w:rPr>
                <w:rFonts w:hAnsi="宋体"/>
                <w:sz w:val="18"/>
                <w:szCs w:val="18"/>
              </w:rPr>
              <w:t>～</w:t>
            </w:r>
            <w:r>
              <w:rPr>
                <w:rFonts w:ascii="宋体" w:hAnsi="宋体" w:cs="宋体" w:hint="eastAsia"/>
                <w:sz w:val="18"/>
                <w:szCs w:val="18"/>
              </w:rPr>
              <w:t>32.0</w:t>
            </w:r>
          </w:p>
        </w:tc>
        <w:tc>
          <w:tcPr>
            <w:tcW w:w="1515" w:type="dxa"/>
            <w:vAlign w:val="center"/>
          </w:tcPr>
          <w:p w14:paraId="61634A7D"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37.0</w:t>
            </w:r>
            <w:r>
              <w:rPr>
                <w:rFonts w:hAnsi="宋体"/>
                <w:sz w:val="18"/>
                <w:szCs w:val="18"/>
              </w:rPr>
              <w:t>～</w:t>
            </w:r>
            <w:r>
              <w:rPr>
                <w:rFonts w:ascii="宋体" w:hAnsi="宋体" w:cs="宋体" w:hint="eastAsia"/>
                <w:sz w:val="18"/>
                <w:szCs w:val="18"/>
              </w:rPr>
              <w:t>42.0</w:t>
            </w:r>
          </w:p>
        </w:tc>
        <w:tc>
          <w:tcPr>
            <w:tcW w:w="2299" w:type="dxa"/>
            <w:vAlign w:val="center"/>
          </w:tcPr>
          <w:p w14:paraId="392D960C" w14:textId="77777777" w:rsidR="00281DDF" w:rsidRDefault="00000000">
            <w:pPr>
              <w:spacing w:line="240" w:lineRule="auto"/>
              <w:jc w:val="center"/>
              <w:rPr>
                <w:rFonts w:ascii="宋体" w:hAnsi="宋体" w:cs="宋体" w:hint="eastAsia"/>
                <w:bCs/>
                <w:sz w:val="18"/>
                <w:szCs w:val="18"/>
              </w:rPr>
            </w:pPr>
            <w:r>
              <w:rPr>
                <w:rFonts w:ascii="宋体" w:hAnsi="宋体" w:cs="宋体" w:hint="eastAsia"/>
                <w:bCs/>
                <w:sz w:val="18"/>
                <w:szCs w:val="18"/>
              </w:rPr>
              <w:t>≥82.0</w:t>
            </w:r>
          </w:p>
        </w:tc>
      </w:tr>
      <w:tr w:rsidR="00281DDF" w14:paraId="74A2550C" w14:textId="77777777">
        <w:trPr>
          <w:trHeight w:val="306"/>
          <w:jc w:val="center"/>
        </w:trPr>
        <w:tc>
          <w:tcPr>
            <w:tcW w:w="2393" w:type="dxa"/>
            <w:vAlign w:val="center"/>
          </w:tcPr>
          <w:p w14:paraId="0F5D6F31"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游离酰胺/（%）</w:t>
            </w:r>
          </w:p>
        </w:tc>
        <w:tc>
          <w:tcPr>
            <w:tcW w:w="1513" w:type="dxa"/>
            <w:vAlign w:val="center"/>
          </w:tcPr>
          <w:p w14:paraId="0E7F5331"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≤0.5</w:t>
            </w:r>
          </w:p>
        </w:tc>
        <w:tc>
          <w:tcPr>
            <w:tcW w:w="1513" w:type="dxa"/>
            <w:vAlign w:val="center"/>
          </w:tcPr>
          <w:p w14:paraId="45A72E9B"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≤0.5</w:t>
            </w:r>
          </w:p>
        </w:tc>
        <w:tc>
          <w:tcPr>
            <w:tcW w:w="1515" w:type="dxa"/>
            <w:vAlign w:val="center"/>
          </w:tcPr>
          <w:p w14:paraId="39B3C5CD"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≤0.5</w:t>
            </w:r>
          </w:p>
        </w:tc>
        <w:tc>
          <w:tcPr>
            <w:tcW w:w="2299" w:type="dxa"/>
            <w:vAlign w:val="center"/>
          </w:tcPr>
          <w:p w14:paraId="40B82CFA" w14:textId="77777777" w:rsidR="00281DDF" w:rsidRDefault="00000000">
            <w:pPr>
              <w:spacing w:line="240" w:lineRule="auto"/>
              <w:jc w:val="center"/>
              <w:rPr>
                <w:rFonts w:ascii="宋体" w:hAnsi="宋体" w:cs="宋体" w:hint="eastAsia"/>
                <w:bCs/>
                <w:sz w:val="18"/>
                <w:szCs w:val="18"/>
              </w:rPr>
            </w:pPr>
            <w:r>
              <w:rPr>
                <w:rFonts w:ascii="宋体" w:hAnsi="宋体" w:cs="宋体" w:hint="eastAsia"/>
                <w:sz w:val="18"/>
                <w:szCs w:val="18"/>
              </w:rPr>
              <w:t>≤1.5</w:t>
            </w:r>
          </w:p>
        </w:tc>
      </w:tr>
      <w:tr w:rsidR="00281DDF" w14:paraId="30A84871" w14:textId="77777777">
        <w:trPr>
          <w:trHeight w:val="306"/>
          <w:jc w:val="center"/>
        </w:trPr>
        <w:tc>
          <w:tcPr>
            <w:tcW w:w="2393" w:type="dxa"/>
            <w:vAlign w:val="center"/>
          </w:tcPr>
          <w:p w14:paraId="12A5B296"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氯化钠/（%）</w:t>
            </w:r>
          </w:p>
        </w:tc>
        <w:tc>
          <w:tcPr>
            <w:tcW w:w="1513" w:type="dxa"/>
            <w:vAlign w:val="center"/>
          </w:tcPr>
          <w:p w14:paraId="79C0D677"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≤0.5</w:t>
            </w:r>
          </w:p>
        </w:tc>
        <w:tc>
          <w:tcPr>
            <w:tcW w:w="1513" w:type="dxa"/>
            <w:vAlign w:val="center"/>
          </w:tcPr>
          <w:p w14:paraId="75F09959"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≤6.0</w:t>
            </w:r>
          </w:p>
        </w:tc>
        <w:tc>
          <w:tcPr>
            <w:tcW w:w="1515" w:type="dxa"/>
            <w:vAlign w:val="center"/>
          </w:tcPr>
          <w:p w14:paraId="2A37F0EE"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≤7.3</w:t>
            </w:r>
          </w:p>
        </w:tc>
        <w:tc>
          <w:tcPr>
            <w:tcW w:w="2299" w:type="dxa"/>
            <w:vAlign w:val="center"/>
          </w:tcPr>
          <w:p w14:paraId="3F22AF35"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13.0</w:t>
            </w:r>
            <w:r>
              <w:rPr>
                <w:rFonts w:hAnsi="宋体"/>
                <w:sz w:val="18"/>
                <w:szCs w:val="18"/>
              </w:rPr>
              <w:t>～</w:t>
            </w:r>
            <w:r>
              <w:rPr>
                <w:rFonts w:ascii="宋体" w:hAnsi="宋体" w:cs="宋体" w:hint="eastAsia"/>
                <w:sz w:val="18"/>
                <w:szCs w:val="18"/>
              </w:rPr>
              <w:t>16.5</w:t>
            </w:r>
          </w:p>
        </w:tc>
      </w:tr>
      <w:tr w:rsidR="00281DDF" w14:paraId="48C2CBF3" w14:textId="77777777">
        <w:trPr>
          <w:trHeight w:val="306"/>
          <w:jc w:val="center"/>
        </w:trPr>
        <w:tc>
          <w:tcPr>
            <w:tcW w:w="2393" w:type="dxa"/>
            <w:vAlign w:val="center"/>
          </w:tcPr>
          <w:p w14:paraId="42EFD5C4"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色泽/（Hazen）</w:t>
            </w:r>
          </w:p>
        </w:tc>
        <w:tc>
          <w:tcPr>
            <w:tcW w:w="1513" w:type="dxa"/>
            <w:vAlign w:val="center"/>
          </w:tcPr>
          <w:p w14:paraId="05E89B52"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≤100</w:t>
            </w:r>
          </w:p>
        </w:tc>
        <w:tc>
          <w:tcPr>
            <w:tcW w:w="1513" w:type="dxa"/>
            <w:vAlign w:val="center"/>
          </w:tcPr>
          <w:p w14:paraId="479B4778"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≤100</w:t>
            </w:r>
          </w:p>
        </w:tc>
        <w:tc>
          <w:tcPr>
            <w:tcW w:w="1515" w:type="dxa"/>
            <w:vAlign w:val="center"/>
          </w:tcPr>
          <w:p w14:paraId="2B11A6A7"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≤150</w:t>
            </w:r>
          </w:p>
        </w:tc>
        <w:tc>
          <w:tcPr>
            <w:tcW w:w="2299" w:type="dxa"/>
            <w:vAlign w:val="center"/>
          </w:tcPr>
          <w:p w14:paraId="5F332943"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w:t>
            </w:r>
          </w:p>
        </w:tc>
      </w:tr>
      <w:tr w:rsidR="00281DDF" w14:paraId="07CC73DD" w14:textId="77777777">
        <w:trPr>
          <w:trHeight w:val="306"/>
          <w:jc w:val="center"/>
        </w:trPr>
        <w:tc>
          <w:tcPr>
            <w:tcW w:w="2393" w:type="dxa"/>
            <w:vAlign w:val="center"/>
          </w:tcPr>
          <w:p w14:paraId="74171698"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pH（5%水溶液,25℃）</w:t>
            </w:r>
          </w:p>
        </w:tc>
        <w:tc>
          <w:tcPr>
            <w:tcW w:w="1513" w:type="dxa"/>
            <w:vAlign w:val="center"/>
          </w:tcPr>
          <w:p w14:paraId="34CAC5F2"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c>
          <w:tcPr>
            <w:tcW w:w="1513" w:type="dxa"/>
            <w:vAlign w:val="center"/>
          </w:tcPr>
          <w:p w14:paraId="6218B126"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c>
          <w:tcPr>
            <w:tcW w:w="1515" w:type="dxa"/>
            <w:vAlign w:val="center"/>
          </w:tcPr>
          <w:p w14:paraId="6850EFA5"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c>
          <w:tcPr>
            <w:tcW w:w="2299" w:type="dxa"/>
            <w:vAlign w:val="center"/>
          </w:tcPr>
          <w:p w14:paraId="04067BEA"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4.0</w:t>
            </w:r>
            <w:r>
              <w:rPr>
                <w:rFonts w:hAnsi="宋体"/>
                <w:sz w:val="18"/>
                <w:szCs w:val="18"/>
              </w:rPr>
              <w:t>～</w:t>
            </w:r>
            <w:r>
              <w:rPr>
                <w:rFonts w:ascii="宋体" w:hAnsi="宋体" w:cs="宋体" w:hint="eastAsia"/>
                <w:sz w:val="18"/>
                <w:szCs w:val="18"/>
              </w:rPr>
              <w:t>7.0</w:t>
            </w:r>
          </w:p>
        </w:tc>
      </w:tr>
      <w:tr w:rsidR="00281DDF" w14:paraId="4372D021" w14:textId="77777777">
        <w:trPr>
          <w:trHeight w:val="306"/>
          <w:jc w:val="center"/>
        </w:trPr>
        <w:tc>
          <w:tcPr>
            <w:tcW w:w="2393" w:type="dxa"/>
            <w:vAlign w:val="center"/>
          </w:tcPr>
          <w:p w14:paraId="49858D12" w14:textId="77777777" w:rsidR="00281DDF" w:rsidRDefault="00000000">
            <w:pPr>
              <w:spacing w:line="240" w:lineRule="auto"/>
              <w:jc w:val="center"/>
              <w:rPr>
                <w:rFonts w:ascii="宋体" w:hAnsi="宋体" w:cs="宋体" w:hint="eastAsia"/>
                <w:bCs/>
                <w:sz w:val="18"/>
                <w:szCs w:val="18"/>
              </w:rPr>
            </w:pPr>
            <w:r>
              <w:rPr>
                <w:rFonts w:ascii="宋体" w:hAnsi="宋体" w:cs="宋体" w:hint="eastAsia"/>
                <w:sz w:val="18"/>
                <w:szCs w:val="18"/>
              </w:rPr>
              <w:t>羟基乙酸/（%）</w:t>
            </w:r>
          </w:p>
        </w:tc>
        <w:tc>
          <w:tcPr>
            <w:tcW w:w="1513" w:type="dxa"/>
            <w:vAlign w:val="center"/>
          </w:tcPr>
          <w:p w14:paraId="2381D6B0"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≤0.5</w:t>
            </w:r>
          </w:p>
        </w:tc>
        <w:tc>
          <w:tcPr>
            <w:tcW w:w="1513" w:type="dxa"/>
            <w:vAlign w:val="center"/>
          </w:tcPr>
          <w:p w14:paraId="4715EE09"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≤0.5</w:t>
            </w:r>
          </w:p>
        </w:tc>
        <w:tc>
          <w:tcPr>
            <w:tcW w:w="1515" w:type="dxa"/>
            <w:vAlign w:val="center"/>
          </w:tcPr>
          <w:p w14:paraId="2F59AFC7"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≤0.5</w:t>
            </w:r>
          </w:p>
        </w:tc>
        <w:tc>
          <w:tcPr>
            <w:tcW w:w="2299" w:type="dxa"/>
            <w:vAlign w:val="center"/>
          </w:tcPr>
          <w:p w14:paraId="1EB93D56"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≤1.5</w:t>
            </w:r>
          </w:p>
        </w:tc>
      </w:tr>
      <w:tr w:rsidR="00281DDF" w14:paraId="716C0CEE" w14:textId="77777777">
        <w:trPr>
          <w:trHeight w:val="306"/>
          <w:jc w:val="center"/>
        </w:trPr>
        <w:tc>
          <w:tcPr>
            <w:tcW w:w="2393" w:type="dxa"/>
            <w:vAlign w:val="center"/>
          </w:tcPr>
          <w:p w14:paraId="26A74B32" w14:textId="77777777" w:rsidR="00281DDF" w:rsidRDefault="00000000">
            <w:pPr>
              <w:spacing w:line="240" w:lineRule="auto"/>
              <w:jc w:val="center"/>
              <w:rPr>
                <w:rFonts w:ascii="宋体" w:hAnsi="宋体" w:cs="宋体" w:hint="eastAsia"/>
                <w:bCs/>
                <w:sz w:val="18"/>
                <w:szCs w:val="18"/>
              </w:rPr>
            </w:pPr>
            <w:r>
              <w:rPr>
                <w:rFonts w:ascii="宋体" w:hAnsi="宋体" w:cs="宋体" w:hint="eastAsia"/>
                <w:sz w:val="18"/>
                <w:szCs w:val="18"/>
              </w:rPr>
              <w:t>一氯乙酸/（mg/kg）</w:t>
            </w:r>
          </w:p>
        </w:tc>
        <w:tc>
          <w:tcPr>
            <w:tcW w:w="1513" w:type="dxa"/>
            <w:vAlign w:val="center"/>
          </w:tcPr>
          <w:p w14:paraId="7AFC8265"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≤20</w:t>
            </w:r>
          </w:p>
        </w:tc>
        <w:tc>
          <w:tcPr>
            <w:tcW w:w="1513" w:type="dxa"/>
            <w:vAlign w:val="center"/>
          </w:tcPr>
          <w:p w14:paraId="4423569A"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≤20</w:t>
            </w:r>
          </w:p>
        </w:tc>
        <w:tc>
          <w:tcPr>
            <w:tcW w:w="1515" w:type="dxa"/>
            <w:vAlign w:val="center"/>
          </w:tcPr>
          <w:p w14:paraId="1ABE19CE"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≤20</w:t>
            </w:r>
          </w:p>
        </w:tc>
        <w:tc>
          <w:tcPr>
            <w:tcW w:w="2299" w:type="dxa"/>
            <w:vAlign w:val="center"/>
          </w:tcPr>
          <w:p w14:paraId="09F0AEBC" w14:textId="77777777" w:rsidR="00281DDF" w:rsidRDefault="00000000">
            <w:pPr>
              <w:spacing w:line="240" w:lineRule="auto"/>
              <w:jc w:val="center"/>
              <w:rPr>
                <w:rFonts w:ascii="宋体" w:hAnsi="宋体" w:cs="宋体" w:hint="eastAsia"/>
                <w:sz w:val="18"/>
                <w:szCs w:val="18"/>
              </w:rPr>
            </w:pPr>
            <w:r>
              <w:rPr>
                <w:rFonts w:ascii="宋体" w:hAnsi="宋体" w:cs="宋体" w:hint="eastAsia"/>
                <w:sz w:val="18"/>
                <w:szCs w:val="18"/>
              </w:rPr>
              <w:t>≤20</w:t>
            </w:r>
          </w:p>
        </w:tc>
      </w:tr>
    </w:tbl>
    <w:p w14:paraId="5938EDDC" w14:textId="77777777" w:rsidR="00281DDF" w:rsidRDefault="00000000">
      <w:pPr>
        <w:pStyle w:val="affd"/>
        <w:spacing w:before="120" w:after="120"/>
        <w:ind w:left="0"/>
      </w:pPr>
      <w:r>
        <w:rPr>
          <w:rFonts w:hint="eastAsia"/>
        </w:rPr>
        <w:t>微生物指标、重金属限值</w:t>
      </w:r>
    </w:p>
    <w:p w14:paraId="780A043C" w14:textId="77777777" w:rsidR="00281DDF" w:rsidRDefault="00000000">
      <w:pPr>
        <w:pStyle w:val="afffff6"/>
        <w:ind w:firstLine="420"/>
      </w:pPr>
      <w:r>
        <w:rPr>
          <w:rFonts w:hint="eastAsia"/>
        </w:rPr>
        <w:t>微生物指标、重金属限值应符合表2规定。</w:t>
      </w:r>
    </w:p>
    <w:p w14:paraId="3351608B" w14:textId="77777777" w:rsidR="00281DDF" w:rsidRDefault="00000000">
      <w:pPr>
        <w:pStyle w:val="aff2"/>
        <w:spacing w:before="120" w:after="120"/>
      </w:pPr>
      <w:r>
        <w:rPr>
          <w:rFonts w:hint="eastAsia"/>
        </w:rPr>
        <w:t>微生物指标、重金属限值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3855"/>
        <w:gridCol w:w="2098"/>
      </w:tblGrid>
      <w:tr w:rsidR="00281DDF" w14:paraId="49EC4A23" w14:textId="77777777">
        <w:trPr>
          <w:trHeight w:val="314"/>
          <w:jc w:val="center"/>
        </w:trPr>
        <w:tc>
          <w:tcPr>
            <w:tcW w:w="6402" w:type="dxa"/>
            <w:gridSpan w:val="2"/>
            <w:tcBorders>
              <w:top w:val="single" w:sz="4" w:space="0" w:color="auto"/>
              <w:left w:val="single" w:sz="4" w:space="0" w:color="auto"/>
              <w:bottom w:val="single" w:sz="4" w:space="0" w:color="auto"/>
              <w:right w:val="single" w:sz="4" w:space="0" w:color="auto"/>
            </w:tcBorders>
            <w:vAlign w:val="center"/>
          </w:tcPr>
          <w:p w14:paraId="53F179F4"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检验项目</w:t>
            </w:r>
          </w:p>
        </w:tc>
        <w:tc>
          <w:tcPr>
            <w:tcW w:w="2098" w:type="dxa"/>
            <w:tcBorders>
              <w:top w:val="single" w:sz="4" w:space="0" w:color="auto"/>
              <w:left w:val="single" w:sz="4" w:space="0" w:color="auto"/>
              <w:bottom w:val="single" w:sz="4" w:space="0" w:color="auto"/>
              <w:right w:val="single" w:sz="4" w:space="0" w:color="auto"/>
            </w:tcBorders>
            <w:vAlign w:val="center"/>
          </w:tcPr>
          <w:p w14:paraId="71E06E17"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指标</w:t>
            </w:r>
          </w:p>
        </w:tc>
      </w:tr>
      <w:tr w:rsidR="00281DDF" w14:paraId="59FDF4D5" w14:textId="77777777">
        <w:trPr>
          <w:trHeight w:val="50"/>
          <w:jc w:val="center"/>
        </w:trPr>
        <w:tc>
          <w:tcPr>
            <w:tcW w:w="2547" w:type="dxa"/>
            <w:vMerge w:val="restart"/>
            <w:tcBorders>
              <w:top w:val="single" w:sz="4" w:space="0" w:color="auto"/>
              <w:left w:val="single" w:sz="4" w:space="0" w:color="auto"/>
              <w:right w:val="single" w:sz="4" w:space="0" w:color="auto"/>
            </w:tcBorders>
            <w:vAlign w:val="center"/>
          </w:tcPr>
          <w:p w14:paraId="08E4FC35"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微生物指标</w:t>
            </w:r>
          </w:p>
        </w:tc>
        <w:tc>
          <w:tcPr>
            <w:tcW w:w="3855" w:type="dxa"/>
            <w:tcBorders>
              <w:top w:val="single" w:sz="4" w:space="0" w:color="auto"/>
              <w:left w:val="single" w:sz="4" w:space="0" w:color="auto"/>
              <w:bottom w:val="single" w:sz="4" w:space="0" w:color="auto"/>
              <w:right w:val="single" w:sz="4" w:space="0" w:color="auto"/>
            </w:tcBorders>
            <w:vAlign w:val="center"/>
          </w:tcPr>
          <w:p w14:paraId="53AC2869"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细菌总数（CFU/g）        ≤</w:t>
            </w:r>
          </w:p>
        </w:tc>
        <w:tc>
          <w:tcPr>
            <w:tcW w:w="2098" w:type="dxa"/>
            <w:tcBorders>
              <w:top w:val="single" w:sz="4" w:space="0" w:color="auto"/>
              <w:left w:val="single" w:sz="4" w:space="0" w:color="auto"/>
              <w:bottom w:val="single" w:sz="4" w:space="0" w:color="auto"/>
              <w:right w:val="single" w:sz="4" w:space="0" w:color="auto"/>
            </w:tcBorders>
            <w:vAlign w:val="center"/>
          </w:tcPr>
          <w:p w14:paraId="0E9735F7"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100</w:t>
            </w:r>
          </w:p>
        </w:tc>
      </w:tr>
      <w:tr w:rsidR="00281DDF" w14:paraId="3663695D" w14:textId="77777777">
        <w:trPr>
          <w:trHeight w:val="50"/>
          <w:jc w:val="center"/>
        </w:trPr>
        <w:tc>
          <w:tcPr>
            <w:tcW w:w="2547" w:type="dxa"/>
            <w:vMerge/>
            <w:tcBorders>
              <w:left w:val="single" w:sz="4" w:space="0" w:color="auto"/>
              <w:right w:val="single" w:sz="4" w:space="0" w:color="auto"/>
            </w:tcBorders>
            <w:vAlign w:val="center"/>
          </w:tcPr>
          <w:p w14:paraId="7EA680BE" w14:textId="77777777" w:rsidR="00281DDF" w:rsidRDefault="00281DDF">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54A5F268"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霉菌和酵母菌总数（CFU/g） ≤</w:t>
            </w:r>
          </w:p>
        </w:tc>
        <w:tc>
          <w:tcPr>
            <w:tcW w:w="2098" w:type="dxa"/>
            <w:tcBorders>
              <w:top w:val="single" w:sz="4" w:space="0" w:color="auto"/>
              <w:left w:val="single" w:sz="4" w:space="0" w:color="auto"/>
              <w:bottom w:val="single" w:sz="4" w:space="0" w:color="auto"/>
              <w:right w:val="single" w:sz="4" w:space="0" w:color="auto"/>
            </w:tcBorders>
            <w:vAlign w:val="center"/>
          </w:tcPr>
          <w:p w14:paraId="7D516382"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50</w:t>
            </w:r>
          </w:p>
        </w:tc>
      </w:tr>
      <w:tr w:rsidR="00281DDF" w14:paraId="43E1D142" w14:textId="77777777">
        <w:trPr>
          <w:trHeight w:val="50"/>
          <w:jc w:val="center"/>
        </w:trPr>
        <w:tc>
          <w:tcPr>
            <w:tcW w:w="2547" w:type="dxa"/>
            <w:vMerge w:val="restart"/>
            <w:tcBorders>
              <w:top w:val="single" w:sz="4" w:space="0" w:color="auto"/>
              <w:left w:val="single" w:sz="4" w:space="0" w:color="auto"/>
              <w:right w:val="single" w:sz="4" w:space="0" w:color="auto"/>
            </w:tcBorders>
            <w:vAlign w:val="center"/>
          </w:tcPr>
          <w:p w14:paraId="1ECDE76F"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重金属</w:t>
            </w:r>
          </w:p>
        </w:tc>
        <w:tc>
          <w:tcPr>
            <w:tcW w:w="3855" w:type="dxa"/>
            <w:tcBorders>
              <w:top w:val="single" w:sz="4" w:space="0" w:color="auto"/>
              <w:left w:val="single" w:sz="4" w:space="0" w:color="auto"/>
              <w:bottom w:val="single" w:sz="4" w:space="0" w:color="auto"/>
              <w:right w:val="single" w:sz="4" w:space="0" w:color="auto"/>
            </w:tcBorders>
            <w:vAlign w:val="center"/>
          </w:tcPr>
          <w:p w14:paraId="5C344E36"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砷（As）/mg/kg  ≤</w:t>
            </w:r>
          </w:p>
        </w:tc>
        <w:tc>
          <w:tcPr>
            <w:tcW w:w="2098" w:type="dxa"/>
            <w:tcBorders>
              <w:top w:val="single" w:sz="4" w:space="0" w:color="auto"/>
              <w:left w:val="single" w:sz="4" w:space="0" w:color="auto"/>
              <w:bottom w:val="single" w:sz="4" w:space="0" w:color="auto"/>
              <w:right w:val="single" w:sz="4" w:space="0" w:color="auto"/>
            </w:tcBorders>
            <w:vAlign w:val="center"/>
          </w:tcPr>
          <w:p w14:paraId="5DA952FE"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2</w:t>
            </w:r>
          </w:p>
        </w:tc>
      </w:tr>
      <w:tr w:rsidR="00281DDF" w14:paraId="379747EA" w14:textId="77777777">
        <w:trPr>
          <w:trHeight w:val="174"/>
          <w:jc w:val="center"/>
        </w:trPr>
        <w:tc>
          <w:tcPr>
            <w:tcW w:w="2547" w:type="dxa"/>
            <w:vMerge/>
            <w:tcBorders>
              <w:left w:val="single" w:sz="4" w:space="0" w:color="auto"/>
              <w:right w:val="single" w:sz="4" w:space="0" w:color="auto"/>
            </w:tcBorders>
            <w:vAlign w:val="center"/>
          </w:tcPr>
          <w:p w14:paraId="4925BBE6" w14:textId="77777777" w:rsidR="00281DDF" w:rsidRDefault="00281DDF">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47A6481C"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镉Cd（mg/kg）≤</w:t>
            </w:r>
          </w:p>
        </w:tc>
        <w:tc>
          <w:tcPr>
            <w:tcW w:w="2098" w:type="dxa"/>
            <w:tcBorders>
              <w:top w:val="single" w:sz="4" w:space="0" w:color="auto"/>
              <w:left w:val="single" w:sz="4" w:space="0" w:color="auto"/>
              <w:bottom w:val="single" w:sz="4" w:space="0" w:color="auto"/>
              <w:right w:val="single" w:sz="4" w:space="0" w:color="auto"/>
            </w:tcBorders>
            <w:vAlign w:val="center"/>
          </w:tcPr>
          <w:p w14:paraId="5129470B"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5</w:t>
            </w:r>
          </w:p>
        </w:tc>
      </w:tr>
      <w:tr w:rsidR="00281DDF" w14:paraId="3533B205" w14:textId="77777777">
        <w:trPr>
          <w:trHeight w:val="174"/>
          <w:jc w:val="center"/>
        </w:trPr>
        <w:tc>
          <w:tcPr>
            <w:tcW w:w="2547" w:type="dxa"/>
            <w:vMerge/>
            <w:tcBorders>
              <w:left w:val="single" w:sz="4" w:space="0" w:color="auto"/>
              <w:right w:val="single" w:sz="4" w:space="0" w:color="auto"/>
            </w:tcBorders>
            <w:vAlign w:val="center"/>
          </w:tcPr>
          <w:p w14:paraId="41AEAA75" w14:textId="77777777" w:rsidR="00281DDF" w:rsidRDefault="00281DDF">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64CE2B29"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铅Pb（mg/kg）≤</w:t>
            </w:r>
          </w:p>
        </w:tc>
        <w:tc>
          <w:tcPr>
            <w:tcW w:w="2098" w:type="dxa"/>
            <w:tcBorders>
              <w:top w:val="single" w:sz="4" w:space="0" w:color="auto"/>
              <w:left w:val="single" w:sz="4" w:space="0" w:color="auto"/>
              <w:bottom w:val="single" w:sz="4" w:space="0" w:color="auto"/>
              <w:right w:val="single" w:sz="4" w:space="0" w:color="auto"/>
            </w:tcBorders>
            <w:vAlign w:val="center"/>
          </w:tcPr>
          <w:p w14:paraId="545AA9DF"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10</w:t>
            </w:r>
          </w:p>
        </w:tc>
      </w:tr>
      <w:tr w:rsidR="00281DDF" w14:paraId="439462E5" w14:textId="77777777">
        <w:trPr>
          <w:trHeight w:val="174"/>
          <w:jc w:val="center"/>
        </w:trPr>
        <w:tc>
          <w:tcPr>
            <w:tcW w:w="2547" w:type="dxa"/>
            <w:vMerge/>
            <w:tcBorders>
              <w:left w:val="single" w:sz="4" w:space="0" w:color="auto"/>
              <w:right w:val="single" w:sz="4" w:space="0" w:color="auto"/>
            </w:tcBorders>
            <w:vAlign w:val="center"/>
          </w:tcPr>
          <w:p w14:paraId="1B4133C6" w14:textId="77777777" w:rsidR="00281DDF" w:rsidRDefault="00281DDF">
            <w:pPr>
              <w:pStyle w:val="afffffffffffb"/>
              <w:tabs>
                <w:tab w:val="center" w:pos="4201"/>
                <w:tab w:val="right" w:leader="dot" w:pos="9298"/>
              </w:tabs>
              <w:ind w:firstLineChars="0" w:firstLine="0"/>
              <w:jc w:val="center"/>
              <w:rPr>
                <w:rFonts w:hAnsi="宋体" w:cs="宋体" w:hint="eastAsia"/>
                <w:kern w:val="2"/>
                <w:sz w:val="18"/>
                <w:szCs w:val="18"/>
              </w:rPr>
            </w:pPr>
          </w:p>
        </w:tc>
        <w:tc>
          <w:tcPr>
            <w:tcW w:w="3855" w:type="dxa"/>
            <w:tcBorders>
              <w:top w:val="single" w:sz="4" w:space="0" w:color="auto"/>
              <w:left w:val="single" w:sz="4" w:space="0" w:color="auto"/>
              <w:bottom w:val="single" w:sz="4" w:space="0" w:color="auto"/>
              <w:right w:val="single" w:sz="4" w:space="0" w:color="auto"/>
            </w:tcBorders>
            <w:vAlign w:val="center"/>
          </w:tcPr>
          <w:p w14:paraId="2F6BF11F"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汞Hg（mg/kg）≤</w:t>
            </w:r>
          </w:p>
        </w:tc>
        <w:tc>
          <w:tcPr>
            <w:tcW w:w="2098" w:type="dxa"/>
            <w:tcBorders>
              <w:top w:val="single" w:sz="4" w:space="0" w:color="auto"/>
              <w:left w:val="single" w:sz="4" w:space="0" w:color="auto"/>
              <w:bottom w:val="single" w:sz="4" w:space="0" w:color="auto"/>
              <w:right w:val="single" w:sz="4" w:space="0" w:color="auto"/>
            </w:tcBorders>
            <w:vAlign w:val="center"/>
          </w:tcPr>
          <w:p w14:paraId="5B0E02F5" w14:textId="77777777" w:rsidR="00281DDF" w:rsidRDefault="00000000">
            <w:pPr>
              <w:pStyle w:val="afffffffffffb"/>
              <w:tabs>
                <w:tab w:val="center" w:pos="4201"/>
                <w:tab w:val="right" w:leader="dot" w:pos="9298"/>
              </w:tabs>
              <w:ind w:firstLineChars="0" w:firstLine="0"/>
              <w:jc w:val="center"/>
              <w:rPr>
                <w:rFonts w:hAnsi="宋体" w:cs="宋体" w:hint="eastAsia"/>
                <w:kern w:val="2"/>
                <w:sz w:val="18"/>
                <w:szCs w:val="18"/>
              </w:rPr>
            </w:pPr>
            <w:r>
              <w:rPr>
                <w:rFonts w:hAnsi="宋体" w:cs="宋体" w:hint="eastAsia"/>
                <w:kern w:val="2"/>
                <w:sz w:val="18"/>
                <w:szCs w:val="18"/>
              </w:rPr>
              <w:t>1</w:t>
            </w:r>
          </w:p>
        </w:tc>
      </w:tr>
    </w:tbl>
    <w:p w14:paraId="2EA2C8A1" w14:textId="77777777" w:rsidR="00281DDF" w:rsidRDefault="00000000">
      <w:pPr>
        <w:pStyle w:val="affc"/>
        <w:spacing w:before="240" w:after="240"/>
      </w:pPr>
      <w:r>
        <w:rPr>
          <w:rFonts w:hint="eastAsia"/>
        </w:rPr>
        <w:t>试验方法</w:t>
      </w:r>
    </w:p>
    <w:p w14:paraId="35F78F5F" w14:textId="77777777" w:rsidR="00281DDF" w:rsidRDefault="00000000">
      <w:pPr>
        <w:pStyle w:val="affd"/>
        <w:spacing w:before="120" w:after="120"/>
        <w:ind w:left="0"/>
      </w:pPr>
      <w:r>
        <w:rPr>
          <w:rFonts w:hint="eastAsia"/>
        </w:rPr>
        <w:t>基本要求</w:t>
      </w:r>
    </w:p>
    <w:p w14:paraId="754402E7" w14:textId="77777777" w:rsidR="00281DDF" w:rsidRDefault="00000000">
      <w:pPr>
        <w:pStyle w:val="afffff6"/>
        <w:ind w:firstLine="420"/>
      </w:pPr>
      <w:r>
        <w:rPr>
          <w:rFonts w:hint="eastAsia"/>
        </w:rPr>
        <w:t>除非另有说明，在分析中仅使用确认为分析纯的试剂和符合GB/T 6682三级或以上的水。</w:t>
      </w:r>
    </w:p>
    <w:p w14:paraId="4D305E7D" w14:textId="77777777" w:rsidR="00281DDF" w:rsidRDefault="00000000">
      <w:pPr>
        <w:pStyle w:val="affd"/>
        <w:spacing w:before="120" w:after="120"/>
        <w:ind w:left="0"/>
      </w:pPr>
      <w:r>
        <w:rPr>
          <w:rFonts w:hint="eastAsia"/>
        </w:rPr>
        <w:t>外观</w:t>
      </w:r>
    </w:p>
    <w:p w14:paraId="53A5C3F1" w14:textId="77777777" w:rsidR="00281DDF" w:rsidRDefault="00000000">
      <w:pPr>
        <w:pStyle w:val="afffff6"/>
        <w:ind w:firstLine="420"/>
      </w:pPr>
      <w:r>
        <w:rPr>
          <w:rFonts w:hint="eastAsia"/>
        </w:rPr>
        <w:t>目测。</w:t>
      </w:r>
    </w:p>
    <w:p w14:paraId="195AC8EC" w14:textId="77777777" w:rsidR="00281DDF" w:rsidRDefault="00000000">
      <w:pPr>
        <w:pStyle w:val="affd"/>
        <w:spacing w:before="120" w:after="120"/>
        <w:ind w:left="0"/>
      </w:pPr>
      <w:r>
        <w:rPr>
          <w:rFonts w:hint="eastAsia"/>
        </w:rPr>
        <w:t>活性物含量</w:t>
      </w:r>
    </w:p>
    <w:p w14:paraId="4ADACD71" w14:textId="77777777" w:rsidR="00281DDF" w:rsidRDefault="00000000">
      <w:pPr>
        <w:pStyle w:val="afffff6"/>
        <w:ind w:firstLine="420"/>
      </w:pPr>
      <w:r>
        <w:rPr>
          <w:rFonts w:hint="eastAsia"/>
        </w:rPr>
        <w:t>按附录A的规定进行。</w:t>
      </w:r>
    </w:p>
    <w:p w14:paraId="47083B5F" w14:textId="77777777" w:rsidR="00281DDF" w:rsidRDefault="00000000">
      <w:pPr>
        <w:pStyle w:val="affd"/>
        <w:spacing w:before="120" w:after="120"/>
        <w:ind w:left="0"/>
      </w:pPr>
      <w:r>
        <w:rPr>
          <w:rFonts w:hint="eastAsia"/>
        </w:rPr>
        <w:t>游离酰胺</w:t>
      </w:r>
    </w:p>
    <w:p w14:paraId="21DA84C1" w14:textId="77777777" w:rsidR="00281DDF" w:rsidRDefault="00000000">
      <w:pPr>
        <w:pStyle w:val="affe"/>
        <w:spacing w:before="120" w:after="120"/>
        <w:rPr>
          <w:lang w:val="es-ES"/>
        </w:rPr>
      </w:pPr>
      <w:r>
        <w:rPr>
          <w:rFonts w:hint="eastAsia"/>
          <w:lang w:val="es-ES"/>
        </w:rPr>
        <w:t>方法一</w:t>
      </w:r>
    </w:p>
    <w:p w14:paraId="5723A067" w14:textId="77777777" w:rsidR="00281DDF" w:rsidRDefault="00000000">
      <w:pPr>
        <w:pStyle w:val="afff"/>
        <w:spacing w:before="120" w:after="120"/>
      </w:pPr>
      <w:r>
        <w:rPr>
          <w:rFonts w:hint="eastAsia"/>
        </w:rPr>
        <w:t>试剂</w:t>
      </w:r>
    </w:p>
    <w:p w14:paraId="0CCD636B" w14:textId="77777777" w:rsidR="00281DDF" w:rsidRDefault="00000000">
      <w:pPr>
        <w:pStyle w:val="af5"/>
        <w:numPr>
          <w:ilvl w:val="0"/>
          <w:numId w:val="32"/>
        </w:numPr>
      </w:pPr>
      <w:r>
        <w:rPr>
          <w:rFonts w:hint="eastAsia"/>
        </w:rPr>
        <w:t>乙酸乙酯：A</w:t>
      </w:r>
      <w:r>
        <w:t>R</w:t>
      </w:r>
      <w:r>
        <w:rPr>
          <w:rFonts w:hint="eastAsia"/>
        </w:rPr>
        <w:t>；</w:t>
      </w:r>
    </w:p>
    <w:p w14:paraId="3E6BA4BC" w14:textId="77777777" w:rsidR="00281DDF" w:rsidRDefault="00000000">
      <w:pPr>
        <w:pStyle w:val="af5"/>
      </w:pPr>
      <w:r>
        <w:rPr>
          <w:rFonts w:hint="eastAsia"/>
        </w:rPr>
        <w:t>氯化钠：20%水溶液；</w:t>
      </w:r>
    </w:p>
    <w:p w14:paraId="429BA839" w14:textId="755AD165" w:rsidR="00281DDF" w:rsidRDefault="00000000">
      <w:pPr>
        <w:pStyle w:val="af5"/>
      </w:pPr>
      <w:r>
        <w:rPr>
          <w:rFonts w:hint="eastAsia"/>
        </w:rPr>
        <w:t>酚酞：10g/L乙醇液，按QB/T</w:t>
      </w:r>
      <w:r>
        <w:t xml:space="preserve"> </w:t>
      </w:r>
      <w:r>
        <w:rPr>
          <w:rFonts w:hint="eastAsia"/>
        </w:rPr>
        <w:t>2739</w:t>
      </w:r>
      <w:r w:rsidR="00DD1292">
        <w:rPr>
          <w:rFonts w:hint="eastAsia"/>
        </w:rPr>
        <w:t>-2005</w:t>
      </w:r>
      <w:r>
        <w:rPr>
          <w:rFonts w:hint="eastAsia"/>
        </w:rPr>
        <w:t>中5.1配制；</w:t>
      </w:r>
    </w:p>
    <w:p w14:paraId="68916A12" w14:textId="77777777" w:rsidR="00281DDF" w:rsidRDefault="00000000">
      <w:pPr>
        <w:pStyle w:val="af5"/>
      </w:pPr>
      <w:r>
        <w:rPr>
          <w:rFonts w:hint="eastAsia"/>
        </w:rPr>
        <w:t>氢氧化钠：</w:t>
      </w:r>
      <w:r>
        <w:rPr>
          <w:rFonts w:hint="eastAsia"/>
          <w:i/>
        </w:rPr>
        <w:t>c</w:t>
      </w:r>
      <w:r>
        <w:rPr>
          <w:rFonts w:hint="eastAsia"/>
        </w:rPr>
        <w:t>（NaOH）=1mol/L溶液；</w:t>
      </w:r>
    </w:p>
    <w:p w14:paraId="2D9F2CCD" w14:textId="77777777" w:rsidR="00281DDF" w:rsidRDefault="00000000">
      <w:pPr>
        <w:pStyle w:val="af5"/>
      </w:pPr>
      <w:r>
        <w:rPr>
          <w:rFonts w:hint="eastAsia"/>
        </w:rPr>
        <w:t>盐酸：</w:t>
      </w:r>
      <w:r>
        <w:rPr>
          <w:rFonts w:hint="eastAsia"/>
          <w:i/>
        </w:rPr>
        <w:t>c</w:t>
      </w:r>
      <w:r>
        <w:rPr>
          <w:rFonts w:hint="eastAsia"/>
        </w:rPr>
        <w:t>（HCl）=0.05mol/L标准滴定溶液，按QB/T</w:t>
      </w:r>
      <w:r>
        <w:t xml:space="preserve"> </w:t>
      </w:r>
      <w:r>
        <w:rPr>
          <w:rFonts w:hint="eastAsia"/>
        </w:rPr>
        <w:t>2739中4.3配制和标定；</w:t>
      </w:r>
    </w:p>
    <w:p w14:paraId="4E867C67" w14:textId="77777777" w:rsidR="00281DDF" w:rsidRDefault="00000000">
      <w:pPr>
        <w:pStyle w:val="af5"/>
      </w:pPr>
      <w:r>
        <w:rPr>
          <w:rFonts w:hint="eastAsia"/>
        </w:rPr>
        <w:t>无水乙醇：（1+1）水溶液。</w:t>
      </w:r>
    </w:p>
    <w:p w14:paraId="185F63A5" w14:textId="77777777" w:rsidR="00281DDF" w:rsidRDefault="00000000">
      <w:pPr>
        <w:pStyle w:val="afff"/>
        <w:spacing w:before="120" w:after="120"/>
      </w:pPr>
      <w:r>
        <w:rPr>
          <w:rFonts w:hint="eastAsia"/>
        </w:rPr>
        <w:t>仪器</w:t>
      </w:r>
    </w:p>
    <w:p w14:paraId="1E7E7DD2" w14:textId="77777777" w:rsidR="00281DDF" w:rsidRDefault="00000000">
      <w:pPr>
        <w:pStyle w:val="af5"/>
        <w:numPr>
          <w:ilvl w:val="0"/>
          <w:numId w:val="33"/>
        </w:numPr>
      </w:pPr>
      <w:r>
        <w:rPr>
          <w:rFonts w:hint="eastAsia"/>
        </w:rPr>
        <w:lastRenderedPageBreak/>
        <w:t>烧杯：150mL、250mL；</w:t>
      </w:r>
    </w:p>
    <w:p w14:paraId="75ADA2B3" w14:textId="77777777" w:rsidR="00281DDF" w:rsidRDefault="00000000">
      <w:pPr>
        <w:pStyle w:val="af5"/>
      </w:pPr>
      <w:r>
        <w:rPr>
          <w:rFonts w:hint="eastAsia"/>
        </w:rPr>
        <w:t>量筒：50mL；</w:t>
      </w:r>
    </w:p>
    <w:p w14:paraId="21479CD3" w14:textId="77777777" w:rsidR="00281DDF" w:rsidRDefault="00000000">
      <w:pPr>
        <w:pStyle w:val="af5"/>
      </w:pPr>
      <w:r>
        <w:rPr>
          <w:rFonts w:hint="eastAsia"/>
        </w:rPr>
        <w:t>梨形分液漏斗：250mL；</w:t>
      </w:r>
    </w:p>
    <w:p w14:paraId="5357FE6D" w14:textId="77777777" w:rsidR="00281DDF" w:rsidRDefault="00000000">
      <w:pPr>
        <w:pStyle w:val="af5"/>
      </w:pPr>
      <w:r>
        <w:rPr>
          <w:rFonts w:hint="eastAsia"/>
        </w:rPr>
        <w:t>容量瓶：100mL；</w:t>
      </w:r>
    </w:p>
    <w:p w14:paraId="71C88924" w14:textId="77777777" w:rsidR="00281DDF" w:rsidRDefault="00000000">
      <w:pPr>
        <w:pStyle w:val="af5"/>
      </w:pPr>
      <w:r>
        <w:rPr>
          <w:rFonts w:hint="eastAsia"/>
        </w:rPr>
        <w:t>移液管：20mL；</w:t>
      </w:r>
    </w:p>
    <w:p w14:paraId="35421959" w14:textId="77777777" w:rsidR="00281DDF" w:rsidRDefault="00000000">
      <w:pPr>
        <w:pStyle w:val="af5"/>
      </w:pPr>
      <w:r>
        <w:rPr>
          <w:rFonts w:hint="eastAsia"/>
        </w:rPr>
        <w:t>水浴锅：能控温于90℃；</w:t>
      </w:r>
    </w:p>
    <w:p w14:paraId="43D33B21" w14:textId="77777777" w:rsidR="00281DDF" w:rsidRDefault="00000000">
      <w:pPr>
        <w:pStyle w:val="af5"/>
      </w:pPr>
      <w:r>
        <w:rPr>
          <w:rFonts w:hint="eastAsia"/>
        </w:rPr>
        <w:t>酸度计：分度不大于0.02pH,配有玻璃电极（如231型）和甘汞电极（如232型）,并配有电位滴定；</w:t>
      </w:r>
    </w:p>
    <w:p w14:paraId="19904BFD" w14:textId="77777777" w:rsidR="00281DDF" w:rsidRDefault="00000000">
      <w:pPr>
        <w:pStyle w:val="af5"/>
      </w:pPr>
      <w:r>
        <w:rPr>
          <w:rFonts w:hint="eastAsia"/>
        </w:rPr>
        <w:t>电磁搅拌器：带包裹聚四氟乙烯的搅拌棒；</w:t>
      </w:r>
    </w:p>
    <w:p w14:paraId="4FBFEB12" w14:textId="77777777" w:rsidR="00281DDF" w:rsidRDefault="00000000">
      <w:pPr>
        <w:pStyle w:val="af5"/>
      </w:pPr>
      <w:r>
        <w:rPr>
          <w:rFonts w:hint="eastAsia"/>
        </w:rPr>
        <w:t>半微量滴定管：10mL。</w:t>
      </w:r>
    </w:p>
    <w:p w14:paraId="10A9FA4B" w14:textId="77777777" w:rsidR="00281DDF" w:rsidRDefault="00000000">
      <w:pPr>
        <w:pStyle w:val="afff"/>
        <w:spacing w:before="120" w:after="120"/>
      </w:pPr>
      <w:r>
        <w:rPr>
          <w:rFonts w:hint="eastAsia"/>
        </w:rPr>
        <w:t>程序</w:t>
      </w:r>
    </w:p>
    <w:p w14:paraId="63F3C02C" w14:textId="77777777" w:rsidR="00281DDF" w:rsidRDefault="00000000">
      <w:pPr>
        <w:pStyle w:val="afffff6"/>
        <w:ind w:firstLine="420"/>
      </w:pPr>
      <w:r>
        <w:rPr>
          <w:rFonts w:hint="eastAsia"/>
        </w:rPr>
        <w:t>用减量法称取试样10g～15g（精确至0.001g）于烧杯中，加入10mL水、15mL氯化钠溶液（</w:t>
      </w:r>
      <w:r>
        <w:t>6</w:t>
      </w:r>
      <w:r>
        <w:rPr>
          <w:rFonts w:hint="eastAsia"/>
        </w:rPr>
        <w:t>.4.</w:t>
      </w:r>
      <w:r>
        <w:t>1.</w:t>
      </w:r>
      <w:r>
        <w:rPr>
          <w:rFonts w:hint="eastAsia"/>
        </w:rPr>
        <w:t>1</w:t>
      </w:r>
      <w:r>
        <w:t xml:space="preserve"> </w:t>
      </w:r>
      <w:r>
        <w:rPr>
          <w:rFonts w:hint="eastAsia"/>
        </w:rPr>
        <w:t>b）和2滴酚酞指示液（</w:t>
      </w:r>
      <w:r>
        <w:t>6</w:t>
      </w:r>
      <w:r>
        <w:rPr>
          <w:rFonts w:hint="eastAsia"/>
        </w:rPr>
        <w:t>.4.</w:t>
      </w:r>
      <w:r>
        <w:t>1.</w:t>
      </w:r>
      <w:r>
        <w:rPr>
          <w:rFonts w:hint="eastAsia"/>
        </w:rPr>
        <w:t>1</w:t>
      </w:r>
      <w:r>
        <w:t xml:space="preserve"> </w:t>
      </w:r>
      <w:r>
        <w:rPr>
          <w:rFonts w:hint="eastAsia"/>
        </w:rPr>
        <w:t>c），摇匀后用氢氧化钠溶液（</w:t>
      </w:r>
      <w:r>
        <w:t>6</w:t>
      </w:r>
      <w:r>
        <w:rPr>
          <w:rFonts w:hint="eastAsia"/>
        </w:rPr>
        <w:t>.4.1.d）中和至粉红色，再过量1mL。置水浴中加热至35～40℃，搅拌均匀使其充分反应，转移到分液漏斗（</w:t>
      </w:r>
      <w:r>
        <w:t>6</w:t>
      </w:r>
      <w:r>
        <w:rPr>
          <w:rFonts w:hint="eastAsia"/>
        </w:rPr>
        <w:t>.4.</w:t>
      </w:r>
      <w:r>
        <w:t>1</w:t>
      </w:r>
      <w:r>
        <w:rPr>
          <w:rFonts w:hint="eastAsia"/>
        </w:rPr>
        <w:t>.</w:t>
      </w:r>
      <w:r>
        <w:t xml:space="preserve">2 </w:t>
      </w:r>
      <w:r>
        <w:rPr>
          <w:rFonts w:hint="eastAsia"/>
        </w:rPr>
        <w:t>c）中，并分别用20mL水、30mL乙酸乙酯（</w:t>
      </w:r>
      <w:r>
        <w:t>6</w:t>
      </w:r>
      <w:r>
        <w:rPr>
          <w:rFonts w:hint="eastAsia"/>
        </w:rPr>
        <w:t>.4.</w:t>
      </w:r>
      <w:r>
        <w:t>1.</w:t>
      </w:r>
      <w:r>
        <w:rPr>
          <w:rFonts w:hint="eastAsia"/>
        </w:rPr>
        <w:t>1</w:t>
      </w:r>
      <w:r>
        <w:t xml:space="preserve"> </w:t>
      </w:r>
      <w:r>
        <w:rPr>
          <w:rFonts w:hint="eastAsia"/>
        </w:rPr>
        <w:t>a）冲洗烧杯，冲洗液并入分液漏斗中。塞上塞子剧烈振荡至少1min（注意泄压）,充分静置分层后将下层水相放入第二个分液漏斗中，再加入30mL乙酸乙酯，重复萃取两次，将三次萃取的上层液收集后放入同一个分液漏斗中，静置30min后弃去下层水相，并将上层萃取液倒入一个干燥的容量瓶（</w:t>
      </w:r>
      <w:r>
        <w:t>6</w:t>
      </w:r>
      <w:r>
        <w:rPr>
          <w:rFonts w:hint="eastAsia"/>
        </w:rPr>
        <w:t>.4.</w:t>
      </w:r>
      <w:r>
        <w:t>1</w:t>
      </w:r>
      <w:r>
        <w:rPr>
          <w:rFonts w:hint="eastAsia"/>
        </w:rPr>
        <w:t>.</w:t>
      </w:r>
      <w:r>
        <w:t xml:space="preserve">2 </w:t>
      </w:r>
      <w:r>
        <w:rPr>
          <w:rFonts w:hint="eastAsia"/>
        </w:rPr>
        <w:t>d）中（注意防止水珠进入容量瓶）,同时用少量乙酸乙酯冲洗分液漏斗，冲洗液并入容量瓶中，用乙酸乙酯定容至刻度，摇匀备用。</w:t>
      </w:r>
    </w:p>
    <w:p w14:paraId="19204947" w14:textId="77777777" w:rsidR="00281DDF" w:rsidRDefault="00000000">
      <w:pPr>
        <w:pStyle w:val="afffff6"/>
        <w:ind w:firstLine="420"/>
      </w:pPr>
      <w:r>
        <w:rPr>
          <w:rFonts w:hint="eastAsia"/>
        </w:rPr>
        <w:t>用移液管移取20.0mL上述萃取液于250mL烧杯中，置于水浴上加热驱赶溶剂，并用氮气或压缩空气吹干，向残余物中加5mL无水乙醇，再次加热吹干，向烧杯中加入（1+1）乙醇水溶液（</w:t>
      </w:r>
      <w:r>
        <w:t>6</w:t>
      </w:r>
      <w:r>
        <w:rPr>
          <w:rFonts w:hint="eastAsia"/>
        </w:rPr>
        <w:t>.4.</w:t>
      </w:r>
      <w:r>
        <w:t>1.</w:t>
      </w:r>
      <w:r>
        <w:rPr>
          <w:rFonts w:hint="eastAsia"/>
        </w:rPr>
        <w:t>1</w:t>
      </w:r>
      <w:r>
        <w:t xml:space="preserve"> </w:t>
      </w:r>
      <w:r>
        <w:rPr>
          <w:rFonts w:hint="eastAsia"/>
        </w:rPr>
        <w:t>f）100mL,置电磁搅拌器上搅拌溶解后用盐酸标准滴定溶液（</w:t>
      </w:r>
      <w:r>
        <w:t>6</w:t>
      </w:r>
      <w:r>
        <w:rPr>
          <w:rFonts w:hint="eastAsia"/>
        </w:rPr>
        <w:t>.4.</w:t>
      </w:r>
      <w:r>
        <w:t>1.</w:t>
      </w:r>
      <w:r>
        <w:rPr>
          <w:rFonts w:hint="eastAsia"/>
        </w:rPr>
        <w:t>1</w:t>
      </w:r>
      <w:r>
        <w:t xml:space="preserve"> </w:t>
      </w:r>
      <w:r>
        <w:rPr>
          <w:rFonts w:hint="eastAsia"/>
        </w:rPr>
        <w:t>e）进行电位滴定，绘制滴定曲线，以pH在6～7之间出现的电位值的最大突跃点为滴定终点。记录所消耗盐酸标准滴定溶液的体积。</w:t>
      </w:r>
    </w:p>
    <w:p w14:paraId="06A7F4D9" w14:textId="77777777" w:rsidR="00281DDF" w:rsidRDefault="00000000">
      <w:pPr>
        <w:pStyle w:val="afffff6"/>
        <w:ind w:firstLine="420"/>
      </w:pPr>
      <w:r>
        <w:rPr>
          <w:rFonts w:hint="eastAsia"/>
        </w:rPr>
        <w:t>同时进行空白试验、记录所消耗盐酸标准滴定溶液的体积。</w:t>
      </w:r>
    </w:p>
    <w:p w14:paraId="7468EA51" w14:textId="77777777" w:rsidR="00281DDF" w:rsidRDefault="00000000">
      <w:pPr>
        <w:pStyle w:val="afff"/>
        <w:spacing w:before="120" w:after="120"/>
      </w:pPr>
      <w:r>
        <w:rPr>
          <w:rFonts w:hint="eastAsia"/>
        </w:rPr>
        <w:t>结果计算</w:t>
      </w:r>
    </w:p>
    <w:p w14:paraId="77F21C2F" w14:textId="77777777" w:rsidR="00281DDF" w:rsidRDefault="00000000">
      <w:pPr>
        <w:pStyle w:val="afffff6"/>
        <w:ind w:firstLine="420"/>
      </w:pPr>
      <w:r>
        <w:rPr>
          <w:rFonts w:hint="eastAsia"/>
        </w:rPr>
        <w:t>游离酰胺含量</w:t>
      </w:r>
      <w:r>
        <w:rPr>
          <w:i/>
        </w:rPr>
        <w:t>X</w:t>
      </w:r>
      <w:r>
        <w:t>₁</w:t>
      </w:r>
      <w:r>
        <w:rPr>
          <w:rFonts w:hint="eastAsia"/>
        </w:rPr>
        <w:t>以质量分数计，数值以</w:t>
      </w:r>
      <w:r>
        <w:t>%</w:t>
      </w:r>
      <w:r>
        <w:rPr>
          <w:rFonts w:hint="eastAsia"/>
        </w:rPr>
        <w:t>表示，按公式</w:t>
      </w:r>
      <w:r>
        <w:t>（1）</w:t>
      </w:r>
      <w:r>
        <w:rPr>
          <w:rFonts w:hint="eastAsia"/>
        </w:rPr>
        <w:t>计算：</w:t>
      </w:r>
    </w:p>
    <w:p w14:paraId="1E303388" w14:textId="77777777" w:rsidR="00281DDF" w:rsidRDefault="00000000">
      <w:pPr>
        <w:pStyle w:val="afffffff2"/>
        <w:rPr>
          <w:rFonts w:hint="eastAsia"/>
        </w:rPr>
      </w:pPr>
      <w:r>
        <w:tab/>
      </w:r>
      <m:oMath>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5×</m:t>
            </m:r>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1</m:t>
                </m:r>
              </m:sub>
            </m:sSub>
            <m:r>
              <w:rPr>
                <w:rFonts w:ascii="Cambria Math" w:hAnsi="Cambria Math"/>
                <w:sz w:val="24"/>
                <w:szCs w:val="24"/>
              </w:rPr>
              <m:t>×</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r>
              <w:rPr>
                <w:rFonts w:ascii="Cambria Math" w:hAnsi="Cambria Math"/>
                <w:sz w:val="24"/>
                <w:szCs w:val="24"/>
              </w:rPr>
              <m:t>）</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r>
              <w:rPr>
                <w:rFonts w:ascii="Cambria Math" w:hAnsi="Cambria Math"/>
                <w:sz w:val="24"/>
                <w:szCs w:val="24"/>
              </w:rPr>
              <m:t>×1000</m:t>
            </m:r>
          </m:den>
        </m:f>
        <m:r>
          <w:rPr>
            <w:rFonts w:ascii="Cambria Math" w:hAnsi="Cambria Math"/>
            <w:sz w:val="24"/>
            <w:szCs w:val="24"/>
          </w:rPr>
          <m:t>×100%</m:t>
        </m:r>
      </m:oMath>
      <w:r>
        <w:rPr>
          <w:rFonts w:ascii="微软雅黑" w:eastAsia="微软雅黑" w:hAnsi="微软雅黑"/>
        </w:rPr>
        <w:tab/>
      </w:r>
      <w:r>
        <w:t>（</w:t>
      </w:r>
      <w:r>
        <w:fldChar w:fldCharType="begin"/>
      </w:r>
      <w:r>
        <w:instrText xml:space="preserve"> AUTONUM </w:instrText>
      </w:r>
      <w:r>
        <w:fldChar w:fldCharType="end"/>
      </w:r>
      <w:r>
        <w:t>）</w:t>
      </w:r>
    </w:p>
    <w:p w14:paraId="3A35B702" w14:textId="77777777" w:rsidR="00281DDF" w:rsidRDefault="00000000">
      <w:pPr>
        <w:pStyle w:val="afffff6"/>
        <w:ind w:firstLine="420"/>
      </w:pPr>
      <w:r>
        <w:rPr>
          <w:rFonts w:hint="eastAsia"/>
        </w:rPr>
        <w:t>式中：</w:t>
      </w:r>
    </w:p>
    <w:p w14:paraId="39BA8FF5" w14:textId="77777777" w:rsidR="00281DDF" w:rsidRDefault="00000000">
      <w:pPr>
        <w:pStyle w:val="afffff6"/>
        <w:ind w:firstLine="420"/>
      </w:pPr>
      <w:r>
        <w:rPr>
          <w:rFonts w:ascii="Times New Roman"/>
          <w:i/>
        </w:rPr>
        <w:t>c</w:t>
      </w:r>
      <w:r>
        <w:rPr>
          <w:rFonts w:ascii="Times New Roman"/>
        </w:rPr>
        <w:t>₁</w:t>
      </w:r>
      <w:r>
        <w:t>——</w:t>
      </w:r>
      <w:r>
        <w:rPr>
          <w:rFonts w:hint="eastAsia"/>
        </w:rPr>
        <w:t>盐酸标准滴定溶液的摩尔浓度，单位为摩尔每升</w:t>
      </w:r>
      <w:r>
        <w:t>（mol/L）</w:t>
      </w:r>
      <w:r>
        <w:rPr>
          <w:rFonts w:hint="eastAsia"/>
        </w:rPr>
        <w:t>；</w:t>
      </w:r>
    </w:p>
    <w:p w14:paraId="453187BD" w14:textId="77777777" w:rsidR="00281DDF" w:rsidRDefault="00000000">
      <w:pPr>
        <w:pStyle w:val="afffff6"/>
        <w:ind w:firstLine="420"/>
      </w:pPr>
      <w:r>
        <w:rPr>
          <w:rFonts w:ascii="Times New Roman"/>
          <w:i/>
        </w:rPr>
        <w:t>V</w:t>
      </w:r>
      <w:r>
        <w:rPr>
          <w:rFonts w:ascii="Times New Roman"/>
        </w:rPr>
        <w:t>₁—</w:t>
      </w:r>
      <w:r>
        <w:t>—</w:t>
      </w:r>
      <w:r>
        <w:rPr>
          <w:rFonts w:hint="eastAsia"/>
        </w:rPr>
        <w:t>滴定试样耗用盐酸标准滴定溶液的体积，单位为毫升（</w:t>
      </w:r>
      <w:r>
        <w:t>m</w:t>
      </w:r>
      <w:r>
        <w:rPr>
          <w:rFonts w:hint="eastAsia"/>
        </w:rPr>
        <w:t>L）；</w:t>
      </w:r>
    </w:p>
    <w:p w14:paraId="1831406B" w14:textId="77777777" w:rsidR="00281DDF" w:rsidRDefault="00000000">
      <w:pPr>
        <w:pStyle w:val="afffff6"/>
        <w:ind w:firstLine="420"/>
      </w:pPr>
      <w:r>
        <w:rPr>
          <w:rFonts w:ascii="Times New Roman"/>
          <w:i/>
        </w:rPr>
        <w:t>V</w:t>
      </w:r>
      <w:r>
        <w:rPr>
          <w:rFonts w:ascii="Times New Roman"/>
          <w:vertAlign w:val="subscript"/>
        </w:rPr>
        <w:t>0</w:t>
      </w:r>
      <w:r>
        <w:rPr>
          <w:rFonts w:ascii="Times New Roman"/>
        </w:rPr>
        <w:t>—</w:t>
      </w:r>
      <w:r>
        <w:t>—</w:t>
      </w:r>
      <w:r>
        <w:rPr>
          <w:rFonts w:hint="eastAsia"/>
        </w:rPr>
        <w:t>滴定空白耗用盐酸标准滴定溶液的体积，单位为毫升（mL）</w:t>
      </w:r>
      <w:r>
        <w:t>；</w:t>
      </w:r>
    </w:p>
    <w:p w14:paraId="34810BC8" w14:textId="77777777" w:rsidR="00281DDF" w:rsidRDefault="00000000">
      <w:pPr>
        <w:pStyle w:val="afffff6"/>
        <w:ind w:firstLine="420"/>
      </w:pPr>
      <w:r>
        <w:rPr>
          <w:rFonts w:ascii="Times New Roman"/>
          <w:i/>
        </w:rPr>
        <w:t>M</w:t>
      </w:r>
      <w:r>
        <w:rPr>
          <w:rFonts w:ascii="Times New Roman"/>
          <w:vertAlign w:val="subscript"/>
        </w:rPr>
        <w:t>1</w:t>
      </w:r>
      <w:r>
        <w:t>——</w:t>
      </w:r>
      <w:r>
        <w:rPr>
          <w:rFonts w:hint="eastAsia"/>
        </w:rPr>
        <w:t>脂肪酰胺丙基二甲基叔胺平均相对分子质量，单位为克每摩尔（g/moL），按</w:t>
      </w:r>
      <w:r>
        <w:t>6</w:t>
      </w:r>
      <w:r>
        <w:rPr>
          <w:rFonts w:hint="eastAsia"/>
        </w:rPr>
        <w:t>.4.6中规定进行；</w:t>
      </w:r>
    </w:p>
    <w:p w14:paraId="55ADD95D" w14:textId="77777777" w:rsidR="00281DDF" w:rsidRDefault="00000000">
      <w:pPr>
        <w:pStyle w:val="afffff6"/>
        <w:ind w:firstLine="420"/>
      </w:pPr>
      <w:r>
        <w:rPr>
          <w:rFonts w:ascii="Times New Roman"/>
          <w:i/>
        </w:rPr>
        <w:t>m</w:t>
      </w:r>
      <w:r>
        <w:rPr>
          <w:rFonts w:ascii="Times New Roman"/>
          <w:vertAlign w:val="subscript"/>
        </w:rPr>
        <w:t>1</w:t>
      </w:r>
      <w:r>
        <w:rPr>
          <w:rFonts w:ascii="Times New Roman"/>
        </w:rPr>
        <w:t>—</w:t>
      </w:r>
      <w:r>
        <w:t>—</w:t>
      </w:r>
      <w:r>
        <w:rPr>
          <w:rFonts w:hint="eastAsia"/>
        </w:rPr>
        <w:t>试样的质量，单位为克（g）。</w:t>
      </w:r>
    </w:p>
    <w:p w14:paraId="0978993C" w14:textId="77777777" w:rsidR="00281DDF" w:rsidRDefault="00000000">
      <w:pPr>
        <w:pStyle w:val="afff"/>
        <w:spacing w:before="120" w:after="120"/>
      </w:pPr>
      <w:r>
        <w:rPr>
          <w:rFonts w:hint="eastAsia"/>
        </w:rPr>
        <w:t>精密度</w:t>
      </w:r>
    </w:p>
    <w:p w14:paraId="729B3B1B" w14:textId="77777777" w:rsidR="00281DDF" w:rsidRDefault="00000000">
      <w:pPr>
        <w:pStyle w:val="afffff6"/>
        <w:ind w:firstLine="420"/>
      </w:pPr>
      <w:r>
        <w:rPr>
          <w:rFonts w:hint="eastAsia"/>
        </w:rPr>
        <w:t>在重复性条件下获得的两次独立测试结果的绝对差值不大于0.2%，以大于0.2%的情况不超过5%为前提。</w:t>
      </w:r>
    </w:p>
    <w:p w14:paraId="4837705F" w14:textId="77777777" w:rsidR="00281DDF" w:rsidRDefault="00000000">
      <w:pPr>
        <w:pStyle w:val="afff"/>
        <w:spacing w:before="120" w:after="120"/>
      </w:pPr>
      <w:r>
        <w:rPr>
          <w:rFonts w:hint="eastAsia"/>
        </w:rPr>
        <w:t>游离酰胺（即脂肪酰胺丙基二甲基叔胺）平均相对分子质量的测定——气相色谱法</w:t>
      </w:r>
    </w:p>
    <w:p w14:paraId="11DEC634" w14:textId="77777777" w:rsidR="00281DDF" w:rsidRDefault="00000000">
      <w:pPr>
        <w:pStyle w:val="afffff6"/>
        <w:ind w:firstLine="420"/>
      </w:pPr>
      <w:r>
        <w:t>按方法二进行。</w:t>
      </w:r>
    </w:p>
    <w:p w14:paraId="2A667CA1" w14:textId="77777777" w:rsidR="00281DDF" w:rsidRDefault="00000000">
      <w:pPr>
        <w:pStyle w:val="afff0"/>
        <w:spacing w:before="120" w:after="120"/>
      </w:pPr>
      <w:r>
        <w:rPr>
          <w:rFonts w:hint="eastAsia"/>
        </w:rPr>
        <w:t>色谱分析</w:t>
      </w:r>
    </w:p>
    <w:p w14:paraId="38C7E7C2" w14:textId="77777777" w:rsidR="00281DDF" w:rsidRDefault="00000000">
      <w:pPr>
        <w:pStyle w:val="afffff6"/>
        <w:ind w:firstLine="420"/>
      </w:pPr>
      <w:r>
        <w:rPr>
          <w:rFonts w:hint="eastAsia"/>
        </w:rPr>
        <w:t>将足够量的</w:t>
      </w:r>
      <w:r>
        <w:t>提前</w:t>
      </w:r>
      <w:r>
        <w:rPr>
          <w:rFonts w:hint="eastAsia"/>
        </w:rPr>
        <w:t>萃取好游离酰胺的试样</w:t>
      </w:r>
      <w:r>
        <w:t>（</w:t>
      </w:r>
      <w:r>
        <w:rPr>
          <w:rFonts w:hint="eastAsia"/>
        </w:rPr>
        <w:t>6</w:t>
      </w:r>
      <w:r>
        <w:t>.4.2.5）</w:t>
      </w:r>
      <w:r>
        <w:rPr>
          <w:rFonts w:hint="eastAsia"/>
        </w:rPr>
        <w:t>用进样器注入色谱仪中，根据参考样品脂肪酰胺丙基二甲基叔胺色谱峰的保留时间对试样的色谱峰进行定性。各碳链脂肪酰胺丙基二甲基叔胺色谱峰达到良好分离的情况下，利用峰面积归一化法定量。</w:t>
      </w:r>
    </w:p>
    <w:p w14:paraId="6812CAF3" w14:textId="77777777" w:rsidR="00281DDF" w:rsidRDefault="00281DDF">
      <w:pPr>
        <w:pStyle w:val="aff2"/>
        <w:numPr>
          <w:ilvl w:val="0"/>
          <w:numId w:val="0"/>
        </w:numPr>
        <w:spacing w:before="120" w:after="120"/>
        <w:jc w:val="both"/>
        <w:rPr>
          <w:rFonts w:ascii="宋体"/>
        </w:rPr>
      </w:pPr>
    </w:p>
    <w:p w14:paraId="3400C570" w14:textId="77777777" w:rsidR="00281DDF" w:rsidRDefault="00000000">
      <w:pPr>
        <w:pStyle w:val="afff0"/>
        <w:spacing w:before="120" w:after="120"/>
      </w:pPr>
      <w:r>
        <w:rPr>
          <w:rFonts w:hint="eastAsia"/>
        </w:rPr>
        <w:lastRenderedPageBreak/>
        <w:t>结果计算</w:t>
      </w:r>
    </w:p>
    <w:p w14:paraId="1CA32884" w14:textId="77777777" w:rsidR="00281DDF" w:rsidRDefault="00000000">
      <w:pPr>
        <w:pStyle w:val="afffff6"/>
        <w:ind w:firstLine="420"/>
      </w:pPr>
      <w:r>
        <w:rPr>
          <w:rFonts w:hint="eastAsia"/>
        </w:rPr>
        <w:t>各碳链脂肪酰胺丙基二甲基叔胺的质量分数</w:t>
      </w:r>
      <w:r>
        <w:rPr>
          <w:rFonts w:hint="eastAsia"/>
          <w:i/>
        </w:rPr>
        <w:t>B</w:t>
      </w:r>
      <w:r>
        <w:rPr>
          <w:rFonts w:hint="eastAsia"/>
          <w:vertAlign w:val="subscript"/>
        </w:rPr>
        <w:t>i</w:t>
      </w:r>
      <w:r>
        <w:rPr>
          <w:rFonts w:hint="eastAsia"/>
        </w:rPr>
        <w:t>，数值以%表示，按公式（2）计算：</w:t>
      </w:r>
    </w:p>
    <w:p w14:paraId="3A5606BA" w14:textId="77777777" w:rsidR="00281DDF" w:rsidRDefault="00000000">
      <w:pPr>
        <w:pStyle w:val="afffffff2"/>
        <w:rPr>
          <w:rFonts w:hint="eastAsia"/>
        </w:rPr>
      </w:pPr>
      <w:r>
        <w:tab/>
      </w:r>
      <m:oMath>
        <m:sSub>
          <m:sSubPr>
            <m:ctrlPr>
              <w:rPr>
                <w:rFonts w:ascii="Cambria Math" w:hAnsi="Cambria Math"/>
                <w:sz w:val="24"/>
                <w:szCs w:val="24"/>
              </w:rPr>
            </m:ctrlPr>
          </m:sSubPr>
          <m:e>
            <m:r>
              <w:rPr>
                <w:rFonts w:ascii="Cambria Math" w:hAnsi="Cambria Math"/>
                <w:sz w:val="24"/>
                <w:szCs w:val="24"/>
              </w:rPr>
              <m:t>B</m:t>
            </m:r>
          </m:e>
          <m:sub>
            <m:r>
              <w:rPr>
                <w:rFonts w:ascii="Cambria Math" w:hAnsi="Cambria Math"/>
                <w:sz w:val="24"/>
                <w:szCs w:val="24"/>
              </w:rPr>
              <m:t>i</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num>
          <m:den>
            <m:r>
              <w:rPr>
                <w:rFonts w:ascii="Cambria Math" w:hAnsi="Cambria Math"/>
                <w:sz w:val="24"/>
                <w:szCs w:val="24"/>
              </w:rPr>
              <m:t>A</m:t>
            </m:r>
          </m:den>
        </m:f>
        <m:r>
          <w:rPr>
            <w:rFonts w:ascii="Cambria Math" w:hAnsi="Cambria Math"/>
            <w:sz w:val="24"/>
            <w:szCs w:val="24"/>
          </w:rPr>
          <m:t>×100</m:t>
        </m:r>
      </m:oMath>
      <w:r>
        <w:rPr>
          <w:rFonts w:ascii="微软雅黑" w:eastAsia="微软雅黑" w:hAnsi="微软雅黑"/>
        </w:rPr>
        <w:tab/>
      </w:r>
      <w:r>
        <w:t>（</w:t>
      </w:r>
      <w:r>
        <w:rPr>
          <w:rFonts w:hint="eastAsia"/>
        </w:rPr>
        <w:t>2</w:t>
      </w:r>
      <w:r>
        <w:t>）</w:t>
      </w:r>
    </w:p>
    <w:p w14:paraId="114CDEF2" w14:textId="77777777" w:rsidR="00281DDF" w:rsidRDefault="00000000">
      <w:pPr>
        <w:pStyle w:val="afffff6"/>
        <w:ind w:firstLine="420"/>
      </w:pPr>
      <w:r>
        <w:rPr>
          <w:rFonts w:hint="eastAsia"/>
        </w:rPr>
        <w:t>式中：</w:t>
      </w:r>
    </w:p>
    <w:p w14:paraId="4D11A76E" w14:textId="77777777" w:rsidR="00281DDF" w:rsidRDefault="00000000">
      <w:pPr>
        <w:pStyle w:val="afffff6"/>
        <w:ind w:firstLine="420"/>
      </w:pPr>
      <w:r>
        <w:rPr>
          <w:rFonts w:ascii="Times New Roman"/>
          <w:i/>
        </w:rPr>
        <w:t>A</w:t>
      </w:r>
      <w:r>
        <w:rPr>
          <w:rFonts w:ascii="Times New Roman"/>
          <w:vertAlign w:val="subscript"/>
        </w:rPr>
        <w:t>i</w:t>
      </w:r>
      <w:r>
        <w:rPr>
          <w:rFonts w:ascii="Times New Roman"/>
        </w:rPr>
        <w:t>——</w:t>
      </w:r>
      <w:r>
        <w:rPr>
          <w:rFonts w:ascii="Times New Roman"/>
          <w:i/>
        </w:rPr>
        <w:t>i</w:t>
      </w:r>
      <w:r>
        <w:rPr>
          <w:rFonts w:ascii="Times New Roman"/>
        </w:rPr>
        <w:t xml:space="preserve"> </w:t>
      </w:r>
      <w:r>
        <w:rPr>
          <w:rFonts w:hint="eastAsia"/>
        </w:rPr>
        <w:t>碳链脂肪酰胺丙基二甲基叔胺的峰面积；</w:t>
      </w:r>
    </w:p>
    <w:p w14:paraId="395105AC" w14:textId="77777777" w:rsidR="00281DDF" w:rsidRDefault="00000000">
      <w:pPr>
        <w:pStyle w:val="afffff6"/>
        <w:ind w:firstLine="420"/>
      </w:pPr>
      <w:r>
        <w:rPr>
          <w:rFonts w:ascii="Times New Roman"/>
          <w:i/>
        </w:rPr>
        <w:t>A</w:t>
      </w:r>
      <w:r>
        <w:t>——</w:t>
      </w:r>
      <w:r>
        <w:rPr>
          <w:rFonts w:hint="eastAsia"/>
        </w:rPr>
        <w:t>各碳链脂肪酰胺丙基二甲基叔胺的峰面积之和。</w:t>
      </w:r>
    </w:p>
    <w:p w14:paraId="745361BC" w14:textId="77777777" w:rsidR="00281DDF" w:rsidRDefault="00000000">
      <w:pPr>
        <w:pStyle w:val="afffff6"/>
        <w:ind w:firstLine="420"/>
      </w:pPr>
      <w:r>
        <w:rPr>
          <w:rFonts w:hint="eastAsia"/>
        </w:rPr>
        <w:t>脂肪酰胺丙基二甲基叔胺的平均相对分子质量M按公式（3）计算：</w:t>
      </w:r>
    </w:p>
    <w:p w14:paraId="3DD969B9" w14:textId="77777777" w:rsidR="00281DDF" w:rsidRDefault="00000000">
      <w:pPr>
        <w:pStyle w:val="afffffff2"/>
        <w:rPr>
          <w:rFonts w:hint="eastAsia"/>
        </w:rPr>
      </w:pPr>
      <w:r>
        <w:tab/>
      </w:r>
      <m:oMath>
        <m:r>
          <w:rPr>
            <w:rFonts w:ascii="Cambria Math" w:hAnsi="Cambria Math"/>
            <w:sz w:val="24"/>
          </w:rPr>
          <m:t>M</m:t>
        </m:r>
        <m:r>
          <m:rPr>
            <m:sty m:val="p"/>
          </m:rPr>
          <w:rPr>
            <w:rFonts w:ascii="Cambria Math" w:hAnsi="Cambria Math"/>
            <w:sz w:val="24"/>
          </w:rPr>
          <m:t>=</m:t>
        </m:r>
        <m:f>
          <m:fPr>
            <m:ctrlPr>
              <w:rPr>
                <w:rFonts w:ascii="Cambria Math" w:hAnsi="Cambria Math"/>
                <w:sz w:val="24"/>
              </w:rPr>
            </m:ctrlPr>
          </m:fPr>
          <m:num>
            <m:nary>
              <m:naryPr>
                <m:chr m:val="∑"/>
                <m:limLoc m:val="undOvr"/>
                <m:subHide m:val="1"/>
                <m:supHide m:val="1"/>
                <m:ctrlPr>
                  <w:rPr>
                    <w:rFonts w:ascii="Cambria Math" w:hAnsi="Cambria Math"/>
                    <w:i/>
                    <w:sz w:val="24"/>
                  </w:rPr>
                </m:ctrlPr>
              </m:naryPr>
              <m:sub/>
              <m:sup/>
              <m:e>
                <m:sSub>
                  <m:sSubPr>
                    <m:ctrlPr>
                      <w:rPr>
                        <w:rFonts w:ascii="Cambria Math" w:hAnsi="Cambria Math"/>
                        <w:i/>
                        <w:sz w:val="24"/>
                      </w:rPr>
                    </m:ctrlPr>
                  </m:sSubPr>
                  <m:e>
                    <m:r>
                      <w:rPr>
                        <w:rFonts w:ascii="Cambria Math" w:hAnsi="Cambria Math"/>
                        <w:sz w:val="24"/>
                      </w:rPr>
                      <m:t>B</m:t>
                    </m:r>
                  </m:e>
                  <m:sub>
                    <m:r>
                      <w:rPr>
                        <w:rFonts w:ascii="Cambria Math" w:hAnsi="Cambria Math"/>
                        <w:sz w:val="24"/>
                      </w:rPr>
                      <m:t>i</m:t>
                    </m:r>
                  </m:sub>
                </m:sSub>
              </m:e>
            </m:nary>
          </m:num>
          <m:den>
            <m:nary>
              <m:naryPr>
                <m:chr m:val="∑"/>
                <m:limLoc m:val="undOvr"/>
                <m:subHide m:val="1"/>
                <m:supHide m:val="1"/>
                <m:ctrlPr>
                  <w:rPr>
                    <w:rFonts w:ascii="Cambria Math" w:hAnsi="Cambria Math"/>
                    <w:i/>
                    <w:sz w:val="24"/>
                  </w:rPr>
                </m:ctrlPr>
              </m:naryPr>
              <m:sub/>
              <m:sup/>
              <m:e>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B</m:t>
                        </m:r>
                      </m:e>
                      <m:sub>
                        <m:r>
                          <w:rPr>
                            <w:rFonts w:ascii="Cambria Math" w:hAnsi="Cambria Math"/>
                            <w:sz w:val="24"/>
                          </w:rPr>
                          <m:t>i</m:t>
                        </m:r>
                      </m:sub>
                    </m:sSub>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i</m:t>
                        </m:r>
                      </m:sub>
                    </m:sSub>
                  </m:den>
                </m:f>
                <m:r>
                  <w:rPr>
                    <w:rFonts w:ascii="Cambria Math" w:hAnsi="Cambria Math"/>
                    <w:sz w:val="24"/>
                  </w:rPr>
                  <m:t>）</m:t>
                </m:r>
              </m:e>
            </m:nary>
          </m:den>
        </m:f>
      </m:oMath>
      <w:r>
        <w:rPr>
          <w:rFonts w:ascii="微软雅黑" w:eastAsia="微软雅黑" w:hAnsi="微软雅黑"/>
        </w:rPr>
        <w:tab/>
      </w:r>
      <w:r>
        <w:t>（</w:t>
      </w:r>
      <w:r>
        <w:rPr>
          <w:rFonts w:hint="eastAsia"/>
        </w:rPr>
        <w:t>3</w:t>
      </w:r>
      <w:r>
        <w:t>）</w:t>
      </w:r>
    </w:p>
    <w:p w14:paraId="58B9C4EF" w14:textId="77777777" w:rsidR="00281DDF" w:rsidRDefault="00000000">
      <w:pPr>
        <w:pStyle w:val="afffff5"/>
        <w:ind w:firstLine="420"/>
      </w:pPr>
      <w:r>
        <w:rPr>
          <w:rFonts w:hint="eastAsia"/>
        </w:rPr>
        <w:t>式中：</w:t>
      </w:r>
    </w:p>
    <w:p w14:paraId="69C4DFC9" w14:textId="77777777" w:rsidR="00281DDF" w:rsidRDefault="00000000">
      <w:pPr>
        <w:pStyle w:val="afffff6"/>
        <w:ind w:firstLine="420"/>
      </w:pPr>
      <w:r>
        <w:rPr>
          <w:rFonts w:ascii="Times New Roman"/>
          <w:i/>
        </w:rPr>
        <w:t>M</w:t>
      </w:r>
      <w:r>
        <w:rPr>
          <w:rFonts w:ascii="Times New Roman"/>
          <w:vertAlign w:val="subscript"/>
        </w:rPr>
        <w:t>i</w:t>
      </w:r>
      <w:r>
        <w:rPr>
          <w:rFonts w:ascii="Times New Roman"/>
        </w:rPr>
        <w:t>——</w:t>
      </w:r>
      <w:r>
        <w:rPr>
          <w:rFonts w:ascii="Times New Roman"/>
          <w:i/>
        </w:rPr>
        <w:t>i</w:t>
      </w:r>
      <w:r>
        <w:rPr>
          <w:rFonts w:hint="eastAsia"/>
        </w:rPr>
        <w:t>碳链脂肪酰胺丙基二甲基叔胺的理论相对分子质量，见表</w:t>
      </w:r>
      <w:r>
        <w:t>3</w:t>
      </w:r>
      <w:r>
        <w:rPr>
          <w:rFonts w:hint="eastAsia"/>
        </w:rPr>
        <w:t>。</w:t>
      </w:r>
    </w:p>
    <w:p w14:paraId="40CA0F7D" w14:textId="77777777" w:rsidR="00281DDF" w:rsidRDefault="00000000">
      <w:pPr>
        <w:pStyle w:val="aff2"/>
        <w:spacing w:before="120" w:after="120"/>
      </w:pPr>
      <w:r>
        <w:rPr>
          <w:rFonts w:hint="eastAsia"/>
        </w:rPr>
        <w:t>各脂肪酰胺丙基二甲基叔胺理论平均相对分子质量</w:t>
      </w:r>
    </w:p>
    <w:tbl>
      <w:tblPr>
        <w:tblStyle w:val="TableNormal"/>
        <w:tblW w:w="944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3"/>
        <w:gridCol w:w="1239"/>
        <w:gridCol w:w="1229"/>
        <w:gridCol w:w="1248"/>
        <w:gridCol w:w="1209"/>
        <w:gridCol w:w="1239"/>
        <w:gridCol w:w="1253"/>
      </w:tblGrid>
      <w:tr w:rsidR="00281DDF" w14:paraId="3C22F8D1" w14:textId="77777777">
        <w:trPr>
          <w:trHeight w:val="400"/>
          <w:jc w:val="center"/>
        </w:trPr>
        <w:tc>
          <w:tcPr>
            <w:tcW w:w="2023" w:type="dxa"/>
          </w:tcPr>
          <w:p w14:paraId="22C116B6" w14:textId="77777777" w:rsidR="00281DDF" w:rsidRDefault="00000000">
            <w:pPr>
              <w:spacing w:before="113" w:line="220" w:lineRule="auto"/>
              <w:jc w:val="center"/>
              <w:rPr>
                <w:rFonts w:ascii="宋体" w:hAnsi="宋体" w:cs="宋体" w:hint="eastAsia"/>
                <w:sz w:val="19"/>
                <w:szCs w:val="19"/>
              </w:rPr>
            </w:pPr>
            <w:r>
              <w:rPr>
                <w:rFonts w:ascii="宋体" w:hAnsi="宋体" w:cs="宋体"/>
                <w:spacing w:val="-2"/>
                <w:sz w:val="19"/>
                <w:szCs w:val="19"/>
              </w:rPr>
              <w:t>各烷基酰胺基叔胺</w:t>
            </w:r>
          </w:p>
        </w:tc>
        <w:tc>
          <w:tcPr>
            <w:tcW w:w="1239" w:type="dxa"/>
          </w:tcPr>
          <w:p w14:paraId="649117F6" w14:textId="77777777" w:rsidR="00281DDF" w:rsidRDefault="00000000">
            <w:pPr>
              <w:spacing w:before="219" w:line="106" w:lineRule="exact"/>
              <w:jc w:val="center"/>
              <w:rPr>
                <w:rFonts w:ascii="宋体" w:hAnsi="宋体" w:cs="宋体" w:hint="eastAsia"/>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8</w:t>
            </w:r>
          </w:p>
        </w:tc>
        <w:tc>
          <w:tcPr>
            <w:tcW w:w="1229" w:type="dxa"/>
          </w:tcPr>
          <w:p w14:paraId="2D511C06" w14:textId="77777777" w:rsidR="00281DDF" w:rsidRDefault="00000000">
            <w:pPr>
              <w:spacing w:before="161" w:line="183" w:lineRule="auto"/>
              <w:jc w:val="center"/>
              <w:rPr>
                <w:rFonts w:ascii="宋体" w:hAnsi="宋体" w:cs="宋体" w:hint="eastAsia"/>
                <w:sz w:val="24"/>
              </w:rPr>
            </w:pPr>
            <w:r>
              <w:rPr>
                <w:rFonts w:ascii="宋体" w:hAnsi="宋体" w:cs="宋体" w:hint="eastAsia"/>
                <w:spacing w:val="-2"/>
                <w:sz w:val="24"/>
                <w:szCs w:val="24"/>
              </w:rPr>
              <w:t>C</w:t>
            </w:r>
            <w:r>
              <w:rPr>
                <w:rFonts w:ascii="宋体" w:hAnsi="宋体" w:cs="宋体" w:hint="eastAsia"/>
                <w:spacing w:val="-2"/>
                <w:sz w:val="24"/>
                <w:szCs w:val="24"/>
                <w:vertAlign w:val="subscript"/>
              </w:rPr>
              <w:t>10</w:t>
            </w:r>
          </w:p>
        </w:tc>
        <w:tc>
          <w:tcPr>
            <w:tcW w:w="1248" w:type="dxa"/>
          </w:tcPr>
          <w:p w14:paraId="1BACDBFD" w14:textId="77777777" w:rsidR="00281DDF" w:rsidRDefault="00000000">
            <w:pPr>
              <w:spacing w:before="159" w:line="183" w:lineRule="auto"/>
              <w:jc w:val="center"/>
              <w:rPr>
                <w:rFonts w:ascii="宋体" w:hAnsi="宋体" w:cs="宋体" w:hint="eastAsia"/>
                <w:sz w:val="24"/>
                <w:vertAlign w:val="subscript"/>
              </w:rPr>
            </w:pPr>
            <w:r>
              <w:rPr>
                <w:rFonts w:ascii="宋体" w:hAnsi="宋体" w:cs="宋体" w:hint="eastAsia"/>
                <w:sz w:val="24"/>
                <w:szCs w:val="24"/>
              </w:rPr>
              <w:t>C</w:t>
            </w:r>
            <w:r>
              <w:rPr>
                <w:rFonts w:ascii="宋体" w:hAnsi="宋体" w:cs="宋体" w:hint="eastAsia"/>
                <w:sz w:val="24"/>
                <w:szCs w:val="24"/>
                <w:vertAlign w:val="subscript"/>
              </w:rPr>
              <w:t>12</w:t>
            </w:r>
          </w:p>
        </w:tc>
        <w:tc>
          <w:tcPr>
            <w:tcW w:w="1209" w:type="dxa"/>
          </w:tcPr>
          <w:p w14:paraId="5180292A" w14:textId="77777777" w:rsidR="00281DDF" w:rsidRDefault="00000000">
            <w:pPr>
              <w:spacing w:before="142" w:line="183" w:lineRule="auto"/>
              <w:jc w:val="center"/>
              <w:rPr>
                <w:rFonts w:ascii="宋体" w:hAnsi="宋体" w:cs="宋体" w:hint="eastAsia"/>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14</w:t>
            </w:r>
          </w:p>
        </w:tc>
        <w:tc>
          <w:tcPr>
            <w:tcW w:w="1239" w:type="dxa"/>
          </w:tcPr>
          <w:p w14:paraId="3CB80933" w14:textId="77777777" w:rsidR="00281DDF" w:rsidRDefault="00000000">
            <w:pPr>
              <w:spacing w:before="142" w:line="183" w:lineRule="auto"/>
              <w:jc w:val="center"/>
              <w:rPr>
                <w:rFonts w:ascii="宋体" w:hAnsi="宋体" w:cs="宋体" w:hint="eastAsia"/>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16</w:t>
            </w:r>
          </w:p>
        </w:tc>
        <w:tc>
          <w:tcPr>
            <w:tcW w:w="1253" w:type="dxa"/>
          </w:tcPr>
          <w:p w14:paraId="7B45B44D" w14:textId="77777777" w:rsidR="00281DDF" w:rsidRDefault="00000000">
            <w:pPr>
              <w:spacing w:before="161" w:line="183" w:lineRule="auto"/>
              <w:jc w:val="center"/>
              <w:rPr>
                <w:rFonts w:ascii="宋体" w:hAnsi="宋体" w:cs="宋体" w:hint="eastAsia"/>
                <w:sz w:val="24"/>
                <w:vertAlign w:val="subscript"/>
              </w:rPr>
            </w:pPr>
            <w:r>
              <w:rPr>
                <w:rFonts w:ascii="宋体" w:hAnsi="宋体" w:cs="宋体" w:hint="eastAsia"/>
                <w:spacing w:val="-2"/>
                <w:sz w:val="24"/>
                <w:szCs w:val="24"/>
              </w:rPr>
              <w:t>C</w:t>
            </w:r>
            <w:r>
              <w:rPr>
                <w:rFonts w:ascii="宋体" w:hAnsi="宋体" w:cs="宋体" w:hint="eastAsia"/>
                <w:spacing w:val="-2"/>
                <w:sz w:val="24"/>
                <w:szCs w:val="24"/>
                <w:vertAlign w:val="subscript"/>
              </w:rPr>
              <w:t>18</w:t>
            </w:r>
          </w:p>
        </w:tc>
      </w:tr>
      <w:tr w:rsidR="00281DDF" w14:paraId="4ECD4B58" w14:textId="77777777">
        <w:trPr>
          <w:trHeight w:val="410"/>
          <w:jc w:val="center"/>
        </w:trPr>
        <w:tc>
          <w:tcPr>
            <w:tcW w:w="2023" w:type="dxa"/>
          </w:tcPr>
          <w:p w14:paraId="24B033BB" w14:textId="77777777" w:rsidR="00281DDF" w:rsidRDefault="00000000">
            <w:pPr>
              <w:spacing w:before="145" w:line="182" w:lineRule="auto"/>
              <w:jc w:val="center"/>
              <w:rPr>
                <w:rFonts w:ascii="宋体" w:hAnsi="宋体" w:cs="宋体" w:hint="eastAsia"/>
                <w:sz w:val="19"/>
                <w:szCs w:val="19"/>
              </w:rPr>
            </w:pPr>
            <w:r>
              <w:rPr>
                <w:i/>
                <w:spacing w:val="-1"/>
                <w:sz w:val="19"/>
                <w:szCs w:val="19"/>
              </w:rPr>
              <w:t>M</w:t>
            </w:r>
            <w:r>
              <w:rPr>
                <w:spacing w:val="-1"/>
                <w:sz w:val="19"/>
                <w:szCs w:val="19"/>
                <w:vertAlign w:val="subscript"/>
              </w:rPr>
              <w:t>i</w:t>
            </w:r>
          </w:p>
        </w:tc>
        <w:tc>
          <w:tcPr>
            <w:tcW w:w="1239" w:type="dxa"/>
          </w:tcPr>
          <w:p w14:paraId="16BD638E" w14:textId="77777777" w:rsidR="00281DDF" w:rsidRDefault="00000000">
            <w:pPr>
              <w:spacing w:before="161" w:line="183" w:lineRule="auto"/>
              <w:jc w:val="center"/>
              <w:rPr>
                <w:rFonts w:ascii="宋体" w:hAnsi="宋体" w:cs="宋体" w:hint="eastAsia"/>
                <w:sz w:val="19"/>
                <w:szCs w:val="19"/>
              </w:rPr>
            </w:pPr>
            <w:r>
              <w:rPr>
                <w:rFonts w:ascii="宋体" w:hAnsi="宋体" w:cs="宋体"/>
                <w:spacing w:val="-2"/>
                <w:sz w:val="19"/>
                <w:szCs w:val="19"/>
              </w:rPr>
              <w:t>228.4</w:t>
            </w:r>
          </w:p>
        </w:tc>
        <w:tc>
          <w:tcPr>
            <w:tcW w:w="1229" w:type="dxa"/>
          </w:tcPr>
          <w:p w14:paraId="7AA0F129" w14:textId="77777777" w:rsidR="00281DDF" w:rsidRDefault="00000000">
            <w:pPr>
              <w:spacing w:before="161" w:line="183" w:lineRule="auto"/>
              <w:jc w:val="center"/>
              <w:rPr>
                <w:rFonts w:ascii="宋体" w:hAnsi="宋体" w:cs="宋体" w:hint="eastAsia"/>
                <w:sz w:val="19"/>
                <w:szCs w:val="19"/>
              </w:rPr>
            </w:pPr>
            <w:r>
              <w:rPr>
                <w:rFonts w:ascii="宋体" w:hAnsi="宋体" w:cs="宋体"/>
                <w:spacing w:val="-2"/>
                <w:sz w:val="19"/>
                <w:szCs w:val="19"/>
              </w:rPr>
              <w:t>256.4</w:t>
            </w:r>
          </w:p>
        </w:tc>
        <w:tc>
          <w:tcPr>
            <w:tcW w:w="1248" w:type="dxa"/>
          </w:tcPr>
          <w:p w14:paraId="0B50A30A" w14:textId="77777777" w:rsidR="00281DDF" w:rsidRDefault="00000000">
            <w:pPr>
              <w:spacing w:before="161" w:line="183" w:lineRule="auto"/>
              <w:ind w:left="374"/>
              <w:jc w:val="center"/>
              <w:rPr>
                <w:rFonts w:ascii="宋体" w:hAnsi="宋体" w:cs="宋体" w:hint="eastAsia"/>
                <w:sz w:val="19"/>
                <w:szCs w:val="19"/>
              </w:rPr>
            </w:pPr>
            <w:r>
              <w:rPr>
                <w:rFonts w:ascii="宋体" w:hAnsi="宋体" w:cs="宋体"/>
                <w:spacing w:val="-2"/>
                <w:sz w:val="19"/>
                <w:szCs w:val="19"/>
              </w:rPr>
              <w:t>284.5</w:t>
            </w:r>
          </w:p>
        </w:tc>
        <w:tc>
          <w:tcPr>
            <w:tcW w:w="1209" w:type="dxa"/>
          </w:tcPr>
          <w:p w14:paraId="2F8B74E6" w14:textId="77777777" w:rsidR="00281DDF" w:rsidRDefault="00000000">
            <w:pPr>
              <w:spacing w:before="160" w:line="184" w:lineRule="auto"/>
              <w:jc w:val="center"/>
              <w:rPr>
                <w:rFonts w:ascii="宋体" w:hAnsi="宋体" w:cs="宋体" w:hint="eastAsia"/>
                <w:sz w:val="19"/>
                <w:szCs w:val="19"/>
              </w:rPr>
            </w:pPr>
            <w:r>
              <w:rPr>
                <w:rFonts w:ascii="宋体" w:hAnsi="宋体" w:cs="宋体"/>
                <w:spacing w:val="-2"/>
                <w:sz w:val="19"/>
                <w:szCs w:val="19"/>
              </w:rPr>
              <w:t>312.6</w:t>
            </w:r>
          </w:p>
        </w:tc>
        <w:tc>
          <w:tcPr>
            <w:tcW w:w="1239" w:type="dxa"/>
          </w:tcPr>
          <w:p w14:paraId="14107339" w14:textId="77777777" w:rsidR="00281DDF" w:rsidRDefault="00000000">
            <w:pPr>
              <w:spacing w:before="161" w:line="183" w:lineRule="auto"/>
              <w:jc w:val="center"/>
              <w:rPr>
                <w:rFonts w:ascii="宋体" w:hAnsi="宋体" w:cs="宋体" w:hint="eastAsia"/>
                <w:sz w:val="19"/>
                <w:szCs w:val="19"/>
              </w:rPr>
            </w:pPr>
            <w:r>
              <w:rPr>
                <w:rFonts w:ascii="宋体" w:hAnsi="宋体" w:cs="宋体"/>
                <w:spacing w:val="-2"/>
                <w:sz w:val="19"/>
                <w:szCs w:val="19"/>
              </w:rPr>
              <w:t>340.6</w:t>
            </w:r>
          </w:p>
        </w:tc>
        <w:tc>
          <w:tcPr>
            <w:tcW w:w="1253" w:type="dxa"/>
          </w:tcPr>
          <w:p w14:paraId="5621191D" w14:textId="77777777" w:rsidR="00281DDF" w:rsidRDefault="00000000">
            <w:pPr>
              <w:spacing w:before="161" w:line="183" w:lineRule="auto"/>
              <w:jc w:val="center"/>
              <w:rPr>
                <w:rFonts w:ascii="宋体" w:hAnsi="宋体" w:cs="宋体" w:hint="eastAsia"/>
                <w:sz w:val="19"/>
                <w:szCs w:val="19"/>
              </w:rPr>
            </w:pPr>
            <w:r>
              <w:rPr>
                <w:rFonts w:ascii="宋体" w:hAnsi="宋体" w:cs="宋体"/>
                <w:spacing w:val="-2"/>
                <w:sz w:val="19"/>
                <w:szCs w:val="19"/>
              </w:rPr>
              <w:t>368.7</w:t>
            </w:r>
          </w:p>
        </w:tc>
      </w:tr>
    </w:tbl>
    <w:p w14:paraId="34D058B2" w14:textId="77777777" w:rsidR="00281DDF" w:rsidRDefault="00000000">
      <w:pPr>
        <w:pStyle w:val="affe"/>
        <w:spacing w:before="120" w:after="120"/>
      </w:pPr>
      <w:r>
        <w:t>方法二</w:t>
      </w:r>
    </w:p>
    <w:p w14:paraId="37E76374" w14:textId="77777777" w:rsidR="00281DDF" w:rsidRDefault="00000000">
      <w:pPr>
        <w:pStyle w:val="afff"/>
        <w:spacing w:before="120" w:after="120"/>
        <w:rPr>
          <w:lang w:val="es-ES"/>
        </w:rPr>
      </w:pPr>
      <w:r>
        <w:rPr>
          <w:lang w:val="es-ES"/>
        </w:rPr>
        <w:t>试剂</w:t>
      </w:r>
    </w:p>
    <w:p w14:paraId="42DF3B39" w14:textId="77777777" w:rsidR="00281DDF" w:rsidRDefault="00000000">
      <w:pPr>
        <w:pStyle w:val="af5"/>
        <w:numPr>
          <w:ilvl w:val="0"/>
          <w:numId w:val="34"/>
        </w:numPr>
        <w:rPr>
          <w:lang w:val="es-ES"/>
        </w:rPr>
      </w:pPr>
      <w:r>
        <w:rPr>
          <w:rFonts w:hint="eastAsia"/>
          <w:lang w:val="es-ES"/>
        </w:rPr>
        <w:t>参考样品：辛酰胺丙基二甲基叔胺：</w:t>
      </w:r>
      <w:r>
        <w:rPr>
          <w:lang w:val="es-ES"/>
        </w:rPr>
        <w:t>AR</w:t>
      </w:r>
      <w:r>
        <w:rPr>
          <w:rFonts w:hint="eastAsia"/>
          <w:lang w:val="es-ES"/>
        </w:rPr>
        <w:t>；癸酰胺丙基二甲基叔胺：</w:t>
      </w:r>
      <w:r>
        <w:rPr>
          <w:lang w:val="es-ES"/>
        </w:rPr>
        <w:t>AR</w:t>
      </w:r>
      <w:r>
        <w:rPr>
          <w:rFonts w:hint="eastAsia"/>
          <w:lang w:val="es-ES"/>
        </w:rPr>
        <w:t>；十二酰胺丙基二甲基叔胺：</w:t>
      </w:r>
      <w:r>
        <w:rPr>
          <w:lang w:val="es-ES"/>
        </w:rPr>
        <w:t>AR</w:t>
      </w:r>
      <w:r>
        <w:rPr>
          <w:rFonts w:hint="eastAsia"/>
          <w:lang w:val="es-ES"/>
        </w:rPr>
        <w:t>；十四酰胺丙基二甲基叔胺：</w:t>
      </w:r>
      <w:r>
        <w:rPr>
          <w:lang w:val="es-ES"/>
        </w:rPr>
        <w:t>AR</w:t>
      </w:r>
      <w:r>
        <w:rPr>
          <w:rFonts w:hint="eastAsia"/>
          <w:lang w:val="es-ES"/>
        </w:rPr>
        <w:t>；十六酰胺丙基二甲基叔胺：</w:t>
      </w:r>
      <w:r>
        <w:rPr>
          <w:lang w:val="es-ES"/>
        </w:rPr>
        <w:t>AR</w:t>
      </w:r>
      <w:r>
        <w:rPr>
          <w:rFonts w:hint="eastAsia"/>
          <w:lang w:val="es-ES"/>
        </w:rPr>
        <w:t>；十八酰胺丙基二甲基叔胺：</w:t>
      </w:r>
      <w:r>
        <w:rPr>
          <w:lang w:val="es-ES"/>
        </w:rPr>
        <w:t>AR</w:t>
      </w:r>
      <w:r>
        <w:rPr>
          <w:rFonts w:hint="eastAsia"/>
          <w:lang w:val="es-ES"/>
        </w:rPr>
        <w:t>；</w:t>
      </w:r>
    </w:p>
    <w:p w14:paraId="08EFCAA2" w14:textId="77777777" w:rsidR="00281DDF" w:rsidRDefault="00000000">
      <w:pPr>
        <w:pStyle w:val="af5"/>
        <w:numPr>
          <w:ilvl w:val="0"/>
          <w:numId w:val="34"/>
        </w:numPr>
        <w:rPr>
          <w:lang w:val="es-ES"/>
        </w:rPr>
      </w:pPr>
      <w:r>
        <w:rPr>
          <w:rFonts w:hint="eastAsia"/>
          <w:lang w:val="es-ES"/>
        </w:rPr>
        <w:t>氯化钠：</w:t>
      </w:r>
      <w:r>
        <w:rPr>
          <w:rFonts w:hint="eastAsia"/>
          <w:i/>
          <w:lang w:val="es-ES"/>
        </w:rPr>
        <w:t>c</w:t>
      </w:r>
      <w:r>
        <w:rPr>
          <w:lang w:val="es-ES"/>
        </w:rPr>
        <w:t>（NaCl）=</w:t>
      </w:r>
      <w:r>
        <w:rPr>
          <w:rFonts w:hint="eastAsia"/>
          <w:lang w:val="es-ES"/>
        </w:rPr>
        <w:t>5mol/L溶液；</w:t>
      </w:r>
    </w:p>
    <w:p w14:paraId="723D62EB" w14:textId="77777777" w:rsidR="00281DDF" w:rsidRDefault="00000000">
      <w:pPr>
        <w:pStyle w:val="af5"/>
        <w:numPr>
          <w:ilvl w:val="0"/>
          <w:numId w:val="34"/>
        </w:numPr>
        <w:rPr>
          <w:lang w:val="es-ES"/>
        </w:rPr>
      </w:pPr>
      <w:r>
        <w:rPr>
          <w:rFonts w:hint="eastAsia"/>
          <w:lang w:val="es-ES"/>
        </w:rPr>
        <w:t>氢氧化钠：</w:t>
      </w:r>
      <w:r>
        <w:rPr>
          <w:rFonts w:hint="eastAsia"/>
          <w:i/>
          <w:lang w:val="es-ES"/>
        </w:rPr>
        <w:t>c</w:t>
      </w:r>
      <w:r>
        <w:rPr>
          <w:lang w:val="es-ES"/>
        </w:rPr>
        <w:t>（NaOH）=10</w:t>
      </w:r>
      <w:r>
        <w:rPr>
          <w:rFonts w:hint="eastAsia"/>
          <w:lang w:val="es-ES"/>
        </w:rPr>
        <w:t>mol/L溶液；</w:t>
      </w:r>
    </w:p>
    <w:p w14:paraId="3808C8CF" w14:textId="77777777" w:rsidR="00281DDF" w:rsidRDefault="00000000">
      <w:pPr>
        <w:pStyle w:val="af5"/>
        <w:numPr>
          <w:ilvl w:val="0"/>
          <w:numId w:val="34"/>
        </w:numPr>
        <w:rPr>
          <w:lang w:val="es-ES"/>
        </w:rPr>
      </w:pPr>
      <w:r>
        <w:rPr>
          <w:lang w:val="es-ES"/>
        </w:rPr>
        <w:t>乙酸乙酯</w:t>
      </w:r>
      <w:r>
        <w:rPr>
          <w:rFonts w:hint="eastAsia"/>
          <w:lang w:val="es-ES"/>
        </w:rPr>
        <w:t>：</w:t>
      </w:r>
      <w:r>
        <w:rPr>
          <w:lang w:val="es-ES"/>
        </w:rPr>
        <w:t>AR</w:t>
      </w:r>
      <w:r>
        <w:rPr>
          <w:rFonts w:hint="eastAsia"/>
          <w:lang w:val="es-ES"/>
        </w:rPr>
        <w:t xml:space="preserve">。 </w:t>
      </w:r>
    </w:p>
    <w:p w14:paraId="440C755B" w14:textId="77777777" w:rsidR="00281DDF" w:rsidRDefault="00000000">
      <w:pPr>
        <w:pStyle w:val="afff"/>
        <w:spacing w:before="120" w:after="120"/>
        <w:rPr>
          <w:lang w:val="es-ES"/>
        </w:rPr>
      </w:pPr>
      <w:r>
        <w:rPr>
          <w:rFonts w:hint="eastAsia"/>
          <w:lang w:val="es-ES"/>
        </w:rPr>
        <w:t>仪器和设备</w:t>
      </w:r>
    </w:p>
    <w:p w14:paraId="2CFEFAD4" w14:textId="77777777" w:rsidR="00281DDF" w:rsidRDefault="00000000">
      <w:pPr>
        <w:pStyle w:val="af5"/>
        <w:numPr>
          <w:ilvl w:val="0"/>
          <w:numId w:val="35"/>
        </w:numPr>
        <w:rPr>
          <w:lang w:val="es-ES"/>
        </w:rPr>
      </w:pPr>
      <w:r>
        <w:rPr>
          <w:rFonts w:hint="eastAsia"/>
          <w:lang w:val="es-ES"/>
        </w:rPr>
        <w:t>电子天平：精确度至</w:t>
      </w:r>
      <w:r>
        <w:rPr>
          <w:lang w:val="es-ES"/>
        </w:rPr>
        <w:t>0.0001g；</w:t>
      </w:r>
    </w:p>
    <w:p w14:paraId="4CE95787" w14:textId="77777777" w:rsidR="00281DDF" w:rsidRDefault="00000000">
      <w:pPr>
        <w:pStyle w:val="af5"/>
        <w:numPr>
          <w:ilvl w:val="0"/>
          <w:numId w:val="35"/>
        </w:numPr>
        <w:rPr>
          <w:lang w:val="es-ES"/>
        </w:rPr>
      </w:pPr>
      <w:r>
        <w:rPr>
          <w:rFonts w:hint="eastAsia"/>
          <w:lang w:val="es-ES"/>
        </w:rPr>
        <w:t>气相色谱仪：具有火焰离子化</w:t>
      </w:r>
      <w:r>
        <w:rPr>
          <w:lang w:val="es-ES"/>
        </w:rPr>
        <w:t>检测器和程序升温</w:t>
      </w:r>
      <w:r>
        <w:rPr>
          <w:rFonts w:hint="eastAsia"/>
          <w:lang w:val="es-ES"/>
        </w:rPr>
        <w:t>；</w:t>
      </w:r>
      <w:r>
        <w:rPr>
          <w:lang w:val="es-ES"/>
        </w:rPr>
        <w:t xml:space="preserve"> </w:t>
      </w:r>
    </w:p>
    <w:p w14:paraId="2ECFBEF2" w14:textId="77777777" w:rsidR="00281DDF" w:rsidRDefault="00000000">
      <w:pPr>
        <w:pStyle w:val="af5"/>
        <w:numPr>
          <w:ilvl w:val="0"/>
          <w:numId w:val="35"/>
        </w:numPr>
        <w:rPr>
          <w:lang w:val="es-ES"/>
        </w:rPr>
      </w:pPr>
      <w:r>
        <w:rPr>
          <w:rFonts w:hint="eastAsia"/>
          <w:lang w:val="es-ES"/>
        </w:rPr>
        <w:t>色谱柱：</w:t>
      </w:r>
      <w:r>
        <w:rPr>
          <w:lang w:val="es-ES"/>
        </w:rPr>
        <w:t>DB-5HT</w:t>
      </w:r>
      <w:r>
        <w:rPr>
          <w:rFonts w:hint="eastAsia"/>
          <w:lang w:val="es-ES"/>
        </w:rPr>
        <w:t xml:space="preserve"> </w:t>
      </w:r>
      <w:r>
        <w:rPr>
          <w:lang w:val="es-ES"/>
        </w:rPr>
        <w:t>20m</w:t>
      </w:r>
      <w:r>
        <w:rPr>
          <w:rFonts w:hint="eastAsia"/>
          <w:lang w:val="es-ES"/>
        </w:rPr>
        <w:t>×</w:t>
      </w:r>
      <w:r>
        <w:rPr>
          <w:lang w:val="es-ES"/>
        </w:rPr>
        <w:t>0.18</w:t>
      </w:r>
      <w:r>
        <w:rPr>
          <w:rFonts w:hint="eastAsia"/>
          <w:lang w:val="es-ES"/>
        </w:rPr>
        <w:t>mm×</w:t>
      </w:r>
      <w:r>
        <w:rPr>
          <w:lang w:val="es-ES"/>
        </w:rPr>
        <w:t>0.18</w:t>
      </w:r>
      <w:r>
        <w:rPr>
          <w:rFonts w:hint="eastAsia"/>
          <w:lang w:val="es-ES"/>
        </w:rPr>
        <w:t>µ</w:t>
      </w:r>
      <w:r>
        <w:rPr>
          <w:rFonts w:hint="eastAsia"/>
          <w:lang w:val="es-ES"/>
        </w:rPr>
        <w:t>m；</w:t>
      </w:r>
    </w:p>
    <w:p w14:paraId="72DD08C7" w14:textId="77777777" w:rsidR="00281DDF" w:rsidRDefault="00000000">
      <w:pPr>
        <w:pStyle w:val="af5"/>
        <w:numPr>
          <w:ilvl w:val="0"/>
          <w:numId w:val="35"/>
        </w:numPr>
        <w:rPr>
          <w:lang w:val="es-ES"/>
        </w:rPr>
      </w:pPr>
      <w:r>
        <w:rPr>
          <w:lang w:val="es-ES"/>
        </w:rPr>
        <w:t>色谱处理机或色谱工作站；</w:t>
      </w:r>
    </w:p>
    <w:p w14:paraId="24A6A358" w14:textId="77777777" w:rsidR="00281DDF" w:rsidRDefault="00000000">
      <w:pPr>
        <w:pStyle w:val="af5"/>
        <w:numPr>
          <w:ilvl w:val="0"/>
          <w:numId w:val="35"/>
        </w:numPr>
        <w:rPr>
          <w:lang w:val="es-ES"/>
        </w:rPr>
      </w:pPr>
      <w:r>
        <w:rPr>
          <w:rFonts w:hint="eastAsia"/>
          <w:lang w:val="es-ES"/>
        </w:rPr>
        <w:t>溶剂过滤器：</w:t>
      </w:r>
      <w:r>
        <w:rPr>
          <w:lang w:val="es-ES"/>
        </w:rPr>
        <w:t>0.22</w:t>
      </w:r>
      <w:r>
        <w:rPr>
          <w:rFonts w:hint="eastAsia"/>
          <w:lang w:val="es-ES"/>
        </w:rPr>
        <w:t>µ</w:t>
      </w:r>
      <w:r>
        <w:rPr>
          <w:lang w:val="es-ES"/>
        </w:rPr>
        <w:t>m</w:t>
      </w:r>
      <w:r>
        <w:rPr>
          <w:rFonts w:hint="eastAsia"/>
          <w:lang w:val="es-ES"/>
        </w:rPr>
        <w:t>聚四氟乙烯滤膜；</w:t>
      </w:r>
    </w:p>
    <w:p w14:paraId="27D533EC" w14:textId="77777777" w:rsidR="00281DDF" w:rsidRDefault="00000000">
      <w:pPr>
        <w:pStyle w:val="af5"/>
        <w:numPr>
          <w:ilvl w:val="0"/>
          <w:numId w:val="35"/>
        </w:numPr>
        <w:rPr>
          <w:lang w:val="es-ES"/>
        </w:rPr>
      </w:pPr>
      <w:r>
        <w:rPr>
          <w:rFonts w:hint="eastAsia"/>
          <w:lang w:val="es-ES"/>
        </w:rPr>
        <w:t>容量瓶：100mL；</w:t>
      </w:r>
    </w:p>
    <w:p w14:paraId="3935AD1E" w14:textId="77777777" w:rsidR="00281DDF" w:rsidRDefault="00000000">
      <w:pPr>
        <w:pStyle w:val="af5"/>
        <w:numPr>
          <w:ilvl w:val="0"/>
          <w:numId w:val="35"/>
        </w:numPr>
        <w:rPr>
          <w:lang w:val="es-ES"/>
        </w:rPr>
      </w:pPr>
      <w:r>
        <w:rPr>
          <w:lang w:val="es-ES"/>
        </w:rPr>
        <w:t>量筒：</w:t>
      </w:r>
      <w:r>
        <w:rPr>
          <w:rFonts w:hint="eastAsia"/>
          <w:lang w:val="es-ES"/>
        </w:rPr>
        <w:t>2</w:t>
      </w:r>
      <w:r>
        <w:rPr>
          <w:lang w:val="es-ES"/>
        </w:rPr>
        <w:t>5mL；</w:t>
      </w:r>
    </w:p>
    <w:p w14:paraId="5B3F1D35" w14:textId="77777777" w:rsidR="00281DDF" w:rsidRDefault="00000000">
      <w:pPr>
        <w:pStyle w:val="af5"/>
        <w:numPr>
          <w:ilvl w:val="0"/>
          <w:numId w:val="35"/>
        </w:numPr>
        <w:rPr>
          <w:lang w:val="es-ES"/>
        </w:rPr>
      </w:pPr>
      <w:r>
        <w:rPr>
          <w:rFonts w:hint="eastAsia"/>
          <w:lang w:val="es-ES"/>
        </w:rPr>
        <w:t>移液管：1</w:t>
      </w:r>
      <w:r>
        <w:rPr>
          <w:lang w:val="es-ES"/>
        </w:rPr>
        <w:t>.00</w:t>
      </w:r>
      <w:r>
        <w:rPr>
          <w:rFonts w:hint="eastAsia"/>
          <w:lang w:val="es-ES"/>
        </w:rPr>
        <w:t>mL、2</w:t>
      </w:r>
      <w:r>
        <w:rPr>
          <w:lang w:val="es-ES"/>
        </w:rPr>
        <w:t>.00</w:t>
      </w:r>
      <w:r>
        <w:rPr>
          <w:rFonts w:hint="eastAsia"/>
          <w:lang w:val="es-ES"/>
        </w:rPr>
        <w:t>mL、5</w:t>
      </w:r>
      <w:r>
        <w:rPr>
          <w:lang w:val="es-ES"/>
        </w:rPr>
        <w:t>.00</w:t>
      </w:r>
      <w:r>
        <w:rPr>
          <w:rFonts w:hint="eastAsia"/>
          <w:lang w:val="es-ES"/>
        </w:rPr>
        <w:t>mL、10</w:t>
      </w:r>
      <w:r>
        <w:rPr>
          <w:lang w:val="es-ES"/>
        </w:rPr>
        <w:t>.00</w:t>
      </w:r>
      <w:r>
        <w:rPr>
          <w:rFonts w:hint="eastAsia"/>
          <w:lang w:val="es-ES"/>
        </w:rPr>
        <w:t>mL、20</w:t>
      </w:r>
      <w:r>
        <w:rPr>
          <w:lang w:val="es-ES"/>
        </w:rPr>
        <w:t>.00</w:t>
      </w:r>
      <w:r>
        <w:rPr>
          <w:rFonts w:hint="eastAsia"/>
          <w:lang w:val="es-ES"/>
        </w:rPr>
        <w:t>mL。</w:t>
      </w:r>
    </w:p>
    <w:p w14:paraId="1F5054C5" w14:textId="77777777" w:rsidR="00281DDF" w:rsidRDefault="00000000">
      <w:pPr>
        <w:pStyle w:val="af5"/>
        <w:numPr>
          <w:ilvl w:val="0"/>
          <w:numId w:val="35"/>
        </w:numPr>
        <w:rPr>
          <w:lang w:val="es-ES"/>
        </w:rPr>
      </w:pPr>
      <w:r>
        <w:rPr>
          <w:lang w:val="es-ES"/>
        </w:rPr>
        <w:t>微量进样器</w:t>
      </w:r>
      <w:r>
        <w:rPr>
          <w:rFonts w:hint="eastAsia"/>
          <w:lang w:val="es-ES"/>
        </w:rPr>
        <w:t>：5</w:t>
      </w:r>
      <w:r>
        <w:rPr>
          <w:rFonts w:hint="eastAsia"/>
          <w:lang w:val="es-ES"/>
        </w:rPr>
        <w:t>µ</w:t>
      </w:r>
      <w:r>
        <w:rPr>
          <w:lang w:val="es-ES"/>
        </w:rPr>
        <w:t>L或</w:t>
      </w:r>
      <w:r>
        <w:rPr>
          <w:rFonts w:hint="eastAsia"/>
          <w:lang w:val="es-ES"/>
        </w:rPr>
        <w:t>1</w:t>
      </w:r>
      <w:r>
        <w:rPr>
          <w:lang w:val="es-ES"/>
        </w:rPr>
        <w:t>0</w:t>
      </w:r>
      <w:r>
        <w:rPr>
          <w:rFonts w:hint="eastAsia"/>
          <w:lang w:val="es-ES"/>
        </w:rPr>
        <w:t>µ</w:t>
      </w:r>
      <w:r>
        <w:rPr>
          <w:lang w:val="es-ES"/>
        </w:rPr>
        <w:t>L。</w:t>
      </w:r>
    </w:p>
    <w:p w14:paraId="67D0CD39" w14:textId="77777777" w:rsidR="00281DDF" w:rsidRDefault="00000000">
      <w:pPr>
        <w:pStyle w:val="afff"/>
        <w:spacing w:before="120" w:after="120"/>
        <w:rPr>
          <w:lang w:val="tr-TR"/>
        </w:rPr>
      </w:pPr>
      <w:r>
        <w:rPr>
          <w:rFonts w:hint="eastAsia"/>
          <w:lang w:val="tr-TR"/>
        </w:rPr>
        <w:t>色谱条件</w:t>
      </w:r>
    </w:p>
    <w:p w14:paraId="505E04BC" w14:textId="77777777" w:rsidR="00281DDF" w:rsidRDefault="00000000">
      <w:pPr>
        <w:pStyle w:val="af5"/>
        <w:numPr>
          <w:ilvl w:val="0"/>
          <w:numId w:val="36"/>
        </w:numPr>
      </w:pPr>
      <w:r>
        <w:rPr>
          <w:rFonts w:hint="eastAsia"/>
        </w:rPr>
        <w:t>汽化温度：3</w:t>
      </w:r>
      <w:r>
        <w:t>00</w:t>
      </w:r>
      <w:r>
        <w:t>℃</w:t>
      </w:r>
      <w:r>
        <w:t>；</w:t>
      </w:r>
    </w:p>
    <w:p w14:paraId="41E871E5" w14:textId="77777777" w:rsidR="00281DDF" w:rsidRDefault="00000000">
      <w:pPr>
        <w:pStyle w:val="af5"/>
        <w:numPr>
          <w:ilvl w:val="0"/>
          <w:numId w:val="36"/>
        </w:numPr>
      </w:pPr>
      <w:r>
        <w:t>检测器温度：</w:t>
      </w:r>
      <w:r>
        <w:rPr>
          <w:rFonts w:hint="eastAsia"/>
        </w:rPr>
        <w:t>3</w:t>
      </w:r>
      <w:r>
        <w:t>30</w:t>
      </w:r>
      <w:r>
        <w:t>℃</w:t>
      </w:r>
      <w:r>
        <w:t>；</w:t>
      </w:r>
    </w:p>
    <w:p w14:paraId="0D66309E" w14:textId="77777777" w:rsidR="00281DDF" w:rsidRDefault="00000000">
      <w:pPr>
        <w:pStyle w:val="af5"/>
        <w:numPr>
          <w:ilvl w:val="0"/>
          <w:numId w:val="36"/>
        </w:numPr>
      </w:pPr>
      <w:r>
        <w:t>柱温：程序升温330</w:t>
      </w:r>
      <w:r>
        <w:t>℃</w:t>
      </w:r>
      <w:r>
        <w:t>（</w:t>
      </w:r>
      <w:r>
        <w:rPr>
          <w:rFonts w:hint="eastAsia"/>
        </w:rPr>
        <w:t>1</w:t>
      </w:r>
      <w:r>
        <w:t>5min）；</w:t>
      </w:r>
    </w:p>
    <w:p w14:paraId="2463C962" w14:textId="77777777" w:rsidR="00281DDF" w:rsidRDefault="00000000">
      <w:pPr>
        <w:pStyle w:val="af5"/>
        <w:rPr>
          <w:lang w:val="es-ES"/>
        </w:rPr>
      </w:pPr>
      <w:r>
        <w:rPr>
          <w:rFonts w:hint="eastAsia"/>
          <w:lang w:val="es-ES"/>
        </w:rPr>
        <w:t>进样量：1</w:t>
      </w:r>
      <w:r>
        <w:rPr>
          <w:lang w:val="es-ES"/>
        </w:rPr>
        <w:t>.0</w:t>
      </w:r>
      <w:r>
        <w:rPr>
          <w:rFonts w:hint="eastAsia"/>
          <w:lang w:val="es-ES"/>
        </w:rPr>
        <w:t>µ</w:t>
      </w:r>
      <w:r>
        <w:rPr>
          <w:lang w:val="es-ES"/>
        </w:rPr>
        <w:t>L；</w:t>
      </w:r>
    </w:p>
    <w:p w14:paraId="23317FFB" w14:textId="77777777" w:rsidR="00281DDF" w:rsidRDefault="00000000">
      <w:pPr>
        <w:pStyle w:val="af5"/>
        <w:rPr>
          <w:lang w:val="es-ES"/>
        </w:rPr>
      </w:pPr>
      <w:r>
        <w:rPr>
          <w:rFonts w:hint="eastAsia"/>
          <w:lang w:val="es-ES"/>
        </w:rPr>
        <w:t>分流比：5:1；</w:t>
      </w:r>
    </w:p>
    <w:p w14:paraId="3D078FAF" w14:textId="77777777" w:rsidR="00281DDF" w:rsidRDefault="00000000">
      <w:pPr>
        <w:pStyle w:val="af5"/>
        <w:rPr>
          <w:vertAlign w:val="subscript"/>
        </w:rPr>
      </w:pPr>
      <w:r>
        <w:rPr>
          <w:lang w:val="es-ES"/>
        </w:rPr>
        <w:t>载气</w:t>
      </w:r>
      <w:r>
        <w:rPr>
          <w:rFonts w:hint="eastAsia"/>
          <w:lang w:val="es-ES"/>
        </w:rPr>
        <w:t>N</w:t>
      </w:r>
      <w:r>
        <w:rPr>
          <w:vertAlign w:val="subscript"/>
        </w:rPr>
        <w:t>2</w:t>
      </w:r>
      <w:r>
        <w:t>流量</w:t>
      </w:r>
      <w:r>
        <w:rPr>
          <w:lang w:val="es-ES"/>
        </w:rPr>
        <w:t>：</w:t>
      </w:r>
      <w:r>
        <w:rPr>
          <w:rFonts w:hint="eastAsia"/>
          <w:lang w:val="es-ES"/>
        </w:rPr>
        <w:t>0</w:t>
      </w:r>
      <w:r>
        <w:rPr>
          <w:lang w:val="es-ES"/>
        </w:rPr>
        <w:t>.6ml/min；</w:t>
      </w:r>
    </w:p>
    <w:p w14:paraId="661FFBB2" w14:textId="77777777" w:rsidR="00281DDF" w:rsidRDefault="00000000">
      <w:pPr>
        <w:pStyle w:val="af5"/>
        <w:rPr>
          <w:lang w:val="es-ES"/>
        </w:rPr>
      </w:pPr>
      <w:r>
        <w:rPr>
          <w:lang w:val="es-ES"/>
        </w:rPr>
        <w:t>洗针溶剂：丙酮。</w:t>
      </w:r>
    </w:p>
    <w:p w14:paraId="7407D4AC" w14:textId="77777777" w:rsidR="00281DDF" w:rsidRDefault="00000000">
      <w:pPr>
        <w:pStyle w:val="afff"/>
        <w:spacing w:before="120" w:after="120"/>
      </w:pPr>
      <w:r>
        <w:rPr>
          <w:rFonts w:hint="eastAsia"/>
        </w:rPr>
        <w:t>标准溶液的配制</w:t>
      </w:r>
    </w:p>
    <w:p w14:paraId="6B76B1BC" w14:textId="77777777" w:rsidR="00281DDF" w:rsidRDefault="00000000">
      <w:pPr>
        <w:pStyle w:val="af5"/>
        <w:numPr>
          <w:ilvl w:val="0"/>
          <w:numId w:val="37"/>
        </w:numPr>
        <w:ind w:left="845"/>
      </w:pPr>
      <w:r>
        <w:rPr>
          <w:rFonts w:hint="eastAsia"/>
        </w:rPr>
        <w:lastRenderedPageBreak/>
        <w:t>标准储备溶液：准确称取参考样品</w:t>
      </w:r>
      <w:r>
        <w:t>0.</w:t>
      </w:r>
      <w:r>
        <w:rPr>
          <w:rFonts w:hint="eastAsia"/>
        </w:rPr>
        <w:t>1</w:t>
      </w:r>
      <w:r>
        <w:t>g（精确至</w:t>
      </w:r>
      <w:r>
        <w:rPr>
          <w:rFonts w:hint="eastAsia"/>
        </w:rPr>
        <w:t>0</w:t>
      </w:r>
      <w:r>
        <w:t>.0001g）于</w:t>
      </w:r>
      <w:r>
        <w:rPr>
          <w:rFonts w:hint="eastAsia"/>
        </w:rPr>
        <w:t>1</w:t>
      </w:r>
      <w:r>
        <w:t>00ml容量瓶中，加入乙酸乙酯溶解，再用乙酸乙酯稀释至刻度，摇匀，标准储备溶液</w:t>
      </w:r>
      <w:r>
        <w:rPr>
          <w:rFonts w:hint="eastAsia"/>
        </w:rPr>
        <w:t>；</w:t>
      </w:r>
    </w:p>
    <w:p w14:paraId="438D5ED3" w14:textId="77777777" w:rsidR="00281DDF" w:rsidRDefault="00000000">
      <w:pPr>
        <w:pStyle w:val="af5"/>
        <w:numPr>
          <w:ilvl w:val="0"/>
          <w:numId w:val="37"/>
        </w:numPr>
        <w:ind w:left="845"/>
      </w:pPr>
      <w:r>
        <w:rPr>
          <w:rFonts w:hint="eastAsia"/>
        </w:rPr>
        <w:t>标准溶液1：准确移取1.00mL标准储备溶液于100mL容量瓶中，再用乙酸乙酯稀释刻度，摇匀；</w:t>
      </w:r>
    </w:p>
    <w:p w14:paraId="217BA34A" w14:textId="77777777" w:rsidR="00281DDF" w:rsidRDefault="00000000">
      <w:pPr>
        <w:pStyle w:val="af5"/>
        <w:numPr>
          <w:ilvl w:val="0"/>
          <w:numId w:val="37"/>
        </w:numPr>
        <w:ind w:left="845"/>
      </w:pPr>
      <w:r>
        <w:rPr>
          <w:rFonts w:hint="eastAsia"/>
        </w:rPr>
        <w:t>标准溶液2：准确移取2.00mL标准储备溶液于100mL容量瓶中，再用乙酸乙酯稀释刻度，摇匀；</w:t>
      </w:r>
    </w:p>
    <w:p w14:paraId="1F34112C" w14:textId="77777777" w:rsidR="00281DDF" w:rsidRDefault="00000000">
      <w:pPr>
        <w:pStyle w:val="af5"/>
        <w:numPr>
          <w:ilvl w:val="0"/>
          <w:numId w:val="37"/>
        </w:numPr>
        <w:ind w:left="845"/>
      </w:pPr>
      <w:r>
        <w:rPr>
          <w:rFonts w:hint="eastAsia"/>
        </w:rPr>
        <w:t>标准溶液3：准确移取5.00mL标准储备溶液于100mL容量瓶中，再用乙酸乙酯稀释刻度，摇匀；</w:t>
      </w:r>
    </w:p>
    <w:p w14:paraId="2B837CCF" w14:textId="77777777" w:rsidR="00281DDF" w:rsidRDefault="00000000">
      <w:pPr>
        <w:pStyle w:val="af5"/>
        <w:numPr>
          <w:ilvl w:val="0"/>
          <w:numId w:val="37"/>
        </w:numPr>
        <w:ind w:left="845"/>
      </w:pPr>
      <w:r>
        <w:rPr>
          <w:rFonts w:hint="eastAsia"/>
        </w:rPr>
        <w:t>标准溶液4：准确移取10.00mL标准储备溶液于100mL容量瓶中，再用乙酸乙酯稀释刻度，摇匀；</w:t>
      </w:r>
    </w:p>
    <w:p w14:paraId="6E57D109" w14:textId="77777777" w:rsidR="00281DDF" w:rsidRDefault="00000000">
      <w:pPr>
        <w:pStyle w:val="af5"/>
        <w:numPr>
          <w:ilvl w:val="0"/>
          <w:numId w:val="37"/>
        </w:numPr>
        <w:ind w:left="845"/>
      </w:pPr>
      <w:r>
        <w:rPr>
          <w:rFonts w:hint="eastAsia"/>
        </w:rPr>
        <w:t>标准溶液5：准确移取20.00mL标准储备溶液于100mL容量瓶中，再用乙酸乙酯稀释刻度，摇匀。</w:t>
      </w:r>
    </w:p>
    <w:p w14:paraId="39FB3D2E" w14:textId="77777777" w:rsidR="00281DDF" w:rsidRDefault="00000000">
      <w:pPr>
        <w:pStyle w:val="afff"/>
        <w:spacing w:before="120" w:after="120"/>
      </w:pPr>
      <w:r>
        <w:t>样品预处理</w:t>
      </w:r>
    </w:p>
    <w:p w14:paraId="7666F1BD" w14:textId="77777777" w:rsidR="00281DDF" w:rsidRDefault="00000000">
      <w:pPr>
        <w:pStyle w:val="afffff6"/>
        <w:ind w:firstLine="420"/>
      </w:pPr>
      <w:r>
        <w:rPr>
          <w:rFonts w:hint="eastAsia"/>
        </w:rPr>
        <w:t>用减量法称取试样1.0g（精确至0.0001g）于烧杯中，加入5mL氯化钠溶液（6.4.2.1 b），1mL氢氧化钠溶液（6.4.2.1 c），加入5mL去离子水，转移到分液漏斗（6.4.1.2 c）中，并用10mL水冲洗烧杯，冲洗液加入分液漏斗中，移入15mL乙酸乙酯（6.4.2.1 d）。塞上塞子剧烈振荡至少1min（注意泄压）,充分静置分层后弃去下层水相，并将上层萃取液倒入一个干燥的25mL容量瓶（6.4.2.2 f）中（注意防止水珠进入容量瓶）,同时用少量乙酸乙酯冲洗分液漏斗，冲洗液加入容量瓶中，用乙酸乙酯定容至刻度，摇匀备用。</w:t>
      </w:r>
    </w:p>
    <w:p w14:paraId="6654CC4E" w14:textId="77777777" w:rsidR="00281DDF" w:rsidRDefault="00000000">
      <w:pPr>
        <w:pStyle w:val="afff"/>
        <w:spacing w:before="120" w:after="120"/>
      </w:pPr>
      <w:r>
        <w:rPr>
          <w:rFonts w:hint="eastAsia"/>
        </w:rPr>
        <w:t>线性范围</w:t>
      </w:r>
    </w:p>
    <w:p w14:paraId="5E2EB4DC" w14:textId="77777777" w:rsidR="00281DDF" w:rsidRDefault="00000000">
      <w:pPr>
        <w:pStyle w:val="afffff6"/>
        <w:ind w:firstLine="420"/>
      </w:pPr>
      <w:r>
        <w:t>按照</w:t>
      </w:r>
      <w:r>
        <w:rPr>
          <w:rFonts w:hint="eastAsia"/>
        </w:rPr>
        <w:t>6</w:t>
      </w:r>
      <w:r>
        <w:t>.4.2.3气相色谱条件设置，运行空白样品获得稳定的基线后，进行检测。样品测试运行</w:t>
      </w:r>
      <w:r>
        <w:rPr>
          <w:rFonts w:hint="eastAsia"/>
        </w:rPr>
        <w:t>6</w:t>
      </w:r>
      <w:r>
        <w:t>.4.2.4标准溶液，峰面积和浓度绘制标准工作曲线，计算相关系数。</w:t>
      </w:r>
    </w:p>
    <w:p w14:paraId="40DD44AC" w14:textId="77777777" w:rsidR="00281DDF" w:rsidRDefault="00000000">
      <w:pPr>
        <w:pStyle w:val="afff"/>
        <w:spacing w:before="120" w:after="120"/>
      </w:pPr>
      <w:r>
        <w:rPr>
          <w:rFonts w:hint="eastAsia"/>
        </w:rPr>
        <w:t>气相色谱分析</w:t>
      </w:r>
    </w:p>
    <w:p w14:paraId="03A051C8" w14:textId="77777777" w:rsidR="00281DDF" w:rsidRDefault="00000000">
      <w:pPr>
        <w:pStyle w:val="afffff6"/>
        <w:ind w:firstLine="420"/>
      </w:pPr>
      <w:r>
        <w:rPr>
          <w:rFonts w:hint="eastAsia"/>
        </w:rPr>
        <w:t>按照6.4.</w:t>
      </w:r>
      <w:r>
        <w:t>2</w:t>
      </w:r>
      <w:r>
        <w:rPr>
          <w:rFonts w:hint="eastAsia"/>
        </w:rPr>
        <w:t>.3气相色谱条件设置运行6</w:t>
      </w:r>
      <w:r>
        <w:t>.4.2.5样品，</w:t>
      </w:r>
      <w:r>
        <w:rPr>
          <w:rFonts w:hint="eastAsia"/>
        </w:rPr>
        <w:t>得到峰高适当的色谱图（见图1）。各组分与保留时间的对应关系见表</w:t>
      </w:r>
      <w:r>
        <w:t>4</w:t>
      </w:r>
      <w:r>
        <w:rPr>
          <w:rFonts w:hint="eastAsia"/>
        </w:rPr>
        <w:t>。</w:t>
      </w:r>
    </w:p>
    <w:p w14:paraId="386E0A39" w14:textId="77777777" w:rsidR="00281DDF" w:rsidRDefault="00281DDF">
      <w:pPr>
        <w:pStyle w:val="afffff6"/>
        <w:ind w:firstLine="420"/>
      </w:pPr>
    </w:p>
    <w:p w14:paraId="708AF8C2" w14:textId="77777777" w:rsidR="00281DDF" w:rsidRDefault="00000000">
      <w:pPr>
        <w:pStyle w:val="afffff6"/>
        <w:ind w:firstLine="420"/>
        <w:jc w:val="center"/>
      </w:pPr>
      <w:r>
        <w:rPr>
          <w:rFonts w:hint="eastAsia"/>
          <w:noProof/>
        </w:rPr>
        <w:lastRenderedPageBreak/>
        <w:drawing>
          <wp:inline distT="0" distB="0" distL="114300" distR="114300" wp14:anchorId="40335E17" wp14:editId="0DAD7904">
            <wp:extent cx="4267835" cy="4127500"/>
            <wp:effectExtent l="0" t="0" r="0" b="0"/>
            <wp:docPr id="2" name="图片 2" descr="cd559b0131c291c49d73fcae196b1a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d559b0131c291c49d73fcae196b1a2a"/>
                    <pic:cNvPicPr>
                      <a:picLocks noChangeAspect="1"/>
                    </pic:cNvPicPr>
                  </pic:nvPicPr>
                  <pic:blipFill>
                    <a:blip r:embed="rId17"/>
                    <a:srcRect l="10732"/>
                    <a:stretch>
                      <a:fillRect/>
                    </a:stretch>
                  </pic:blipFill>
                  <pic:spPr>
                    <a:xfrm>
                      <a:off x="0" y="0"/>
                      <a:ext cx="4267835" cy="4127500"/>
                    </a:xfrm>
                    <a:prstGeom prst="rect">
                      <a:avLst/>
                    </a:prstGeom>
                  </pic:spPr>
                </pic:pic>
              </a:graphicData>
            </a:graphic>
          </wp:inline>
        </w:drawing>
      </w:r>
    </w:p>
    <w:p w14:paraId="1E761254" w14:textId="77777777" w:rsidR="00281DDF" w:rsidRDefault="00000000">
      <w:pPr>
        <w:pStyle w:val="aff2"/>
        <w:numPr>
          <w:ilvl w:val="0"/>
          <w:numId w:val="0"/>
        </w:numPr>
        <w:spacing w:before="120" w:after="120"/>
        <w:rPr>
          <w:szCs w:val="21"/>
        </w:rPr>
      </w:pPr>
      <w:r>
        <w:rPr>
          <w:szCs w:val="21"/>
        </w:rPr>
        <w:t>图1 脂肪酰胺丙基二甲基叔胺色谱图</w:t>
      </w:r>
    </w:p>
    <w:p w14:paraId="32A9F111" w14:textId="77777777" w:rsidR="00281DDF" w:rsidRDefault="00281DDF">
      <w:pPr>
        <w:pStyle w:val="afffff6"/>
        <w:ind w:firstLine="420"/>
      </w:pPr>
    </w:p>
    <w:p w14:paraId="3C91D6C4" w14:textId="77777777" w:rsidR="00281DDF" w:rsidRDefault="00000000">
      <w:pPr>
        <w:pStyle w:val="aff2"/>
        <w:spacing w:before="120" w:after="120"/>
        <w:rPr>
          <w:rFonts w:hAnsi="黑体" w:hint="eastAsia"/>
          <w:szCs w:val="21"/>
        </w:rPr>
      </w:pPr>
      <w:r>
        <w:rPr>
          <w:rFonts w:hAnsi="黑体"/>
          <w:szCs w:val="21"/>
        </w:rPr>
        <w:t>各组分与保留时间的对应关系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4"/>
        <w:gridCol w:w="4264"/>
      </w:tblGrid>
      <w:tr w:rsidR="00281DDF" w14:paraId="2BCBFE3D" w14:textId="77777777">
        <w:trPr>
          <w:jc w:val="center"/>
        </w:trPr>
        <w:tc>
          <w:tcPr>
            <w:tcW w:w="4264" w:type="dxa"/>
            <w:vAlign w:val="center"/>
          </w:tcPr>
          <w:p w14:paraId="41E902E2"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保留时间/min</w:t>
            </w:r>
          </w:p>
        </w:tc>
        <w:tc>
          <w:tcPr>
            <w:tcW w:w="4264" w:type="dxa"/>
            <w:vAlign w:val="center"/>
          </w:tcPr>
          <w:p w14:paraId="23205E3D"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对应谱峰</w:t>
            </w:r>
          </w:p>
        </w:tc>
      </w:tr>
      <w:tr w:rsidR="00281DDF" w14:paraId="5B0C0968" w14:textId="77777777">
        <w:trPr>
          <w:trHeight w:val="319"/>
          <w:jc w:val="center"/>
        </w:trPr>
        <w:tc>
          <w:tcPr>
            <w:tcW w:w="4264" w:type="dxa"/>
            <w:vAlign w:val="center"/>
          </w:tcPr>
          <w:p w14:paraId="4BE526DA"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2.971</w:t>
            </w:r>
          </w:p>
        </w:tc>
        <w:tc>
          <w:tcPr>
            <w:tcW w:w="4264" w:type="dxa"/>
            <w:vAlign w:val="center"/>
          </w:tcPr>
          <w:p w14:paraId="311057FB"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辛酰胺丙基二甲基叔胺</w:t>
            </w:r>
          </w:p>
        </w:tc>
      </w:tr>
      <w:tr w:rsidR="00281DDF" w14:paraId="33283E8D" w14:textId="77777777">
        <w:trPr>
          <w:jc w:val="center"/>
        </w:trPr>
        <w:tc>
          <w:tcPr>
            <w:tcW w:w="4264" w:type="dxa"/>
            <w:vAlign w:val="center"/>
          </w:tcPr>
          <w:p w14:paraId="77D1B0B9"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3.900</w:t>
            </w:r>
          </w:p>
        </w:tc>
        <w:tc>
          <w:tcPr>
            <w:tcW w:w="4264" w:type="dxa"/>
            <w:vAlign w:val="center"/>
          </w:tcPr>
          <w:p w14:paraId="42759029" w14:textId="77777777" w:rsidR="00281DDF" w:rsidRDefault="00000000">
            <w:pPr>
              <w:spacing w:line="240" w:lineRule="auto"/>
              <w:jc w:val="center"/>
              <w:rPr>
                <w:rFonts w:ascii="宋体" w:hAnsi="宋体" w:hint="eastAsia"/>
                <w:sz w:val="18"/>
                <w:szCs w:val="18"/>
              </w:rPr>
            </w:pPr>
            <w:r>
              <w:rPr>
                <w:rFonts w:ascii="宋体" w:hAnsi="宋体"/>
                <w:sz w:val="18"/>
                <w:szCs w:val="18"/>
              </w:rPr>
              <w:t>癸酰胺丙基二甲基叔胺</w:t>
            </w:r>
          </w:p>
        </w:tc>
      </w:tr>
      <w:tr w:rsidR="00281DDF" w14:paraId="4009F97A" w14:textId="77777777">
        <w:trPr>
          <w:jc w:val="center"/>
        </w:trPr>
        <w:tc>
          <w:tcPr>
            <w:tcW w:w="4264" w:type="dxa"/>
            <w:vAlign w:val="center"/>
          </w:tcPr>
          <w:p w14:paraId="29F46FE8"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4.976</w:t>
            </w:r>
          </w:p>
        </w:tc>
        <w:tc>
          <w:tcPr>
            <w:tcW w:w="4264" w:type="dxa"/>
            <w:vAlign w:val="center"/>
          </w:tcPr>
          <w:p w14:paraId="2175D21A" w14:textId="77777777" w:rsidR="00281DDF" w:rsidRDefault="00000000">
            <w:pPr>
              <w:spacing w:line="240" w:lineRule="auto"/>
              <w:jc w:val="center"/>
              <w:rPr>
                <w:rFonts w:ascii="宋体" w:hAnsi="宋体" w:hint="eastAsia"/>
                <w:sz w:val="18"/>
                <w:szCs w:val="18"/>
              </w:rPr>
            </w:pPr>
            <w:r>
              <w:rPr>
                <w:rFonts w:ascii="宋体" w:hAnsi="宋体"/>
                <w:sz w:val="18"/>
                <w:szCs w:val="18"/>
              </w:rPr>
              <w:t>十二酰胺丙基二甲基叔胺</w:t>
            </w:r>
          </w:p>
        </w:tc>
      </w:tr>
      <w:tr w:rsidR="00281DDF" w14:paraId="48E5573E" w14:textId="77777777">
        <w:trPr>
          <w:jc w:val="center"/>
        </w:trPr>
        <w:tc>
          <w:tcPr>
            <w:tcW w:w="4264" w:type="dxa"/>
            <w:vAlign w:val="center"/>
          </w:tcPr>
          <w:p w14:paraId="59B4827A"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6.013</w:t>
            </w:r>
          </w:p>
        </w:tc>
        <w:tc>
          <w:tcPr>
            <w:tcW w:w="4264" w:type="dxa"/>
            <w:vAlign w:val="center"/>
          </w:tcPr>
          <w:p w14:paraId="7CFE7542" w14:textId="77777777" w:rsidR="00281DDF" w:rsidRDefault="00000000">
            <w:pPr>
              <w:spacing w:line="240" w:lineRule="auto"/>
              <w:jc w:val="center"/>
              <w:rPr>
                <w:rFonts w:ascii="宋体" w:hAnsi="宋体" w:hint="eastAsia"/>
                <w:sz w:val="18"/>
                <w:szCs w:val="18"/>
              </w:rPr>
            </w:pPr>
            <w:r>
              <w:rPr>
                <w:rFonts w:ascii="宋体" w:hAnsi="宋体"/>
                <w:sz w:val="18"/>
                <w:szCs w:val="18"/>
              </w:rPr>
              <w:t>十四酰胺丙基二甲基叔胺</w:t>
            </w:r>
          </w:p>
        </w:tc>
      </w:tr>
      <w:tr w:rsidR="00281DDF" w14:paraId="0F7249AE" w14:textId="77777777">
        <w:trPr>
          <w:jc w:val="center"/>
        </w:trPr>
        <w:tc>
          <w:tcPr>
            <w:tcW w:w="4264" w:type="dxa"/>
            <w:vAlign w:val="center"/>
          </w:tcPr>
          <w:p w14:paraId="2150BF84"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7.029</w:t>
            </w:r>
          </w:p>
        </w:tc>
        <w:tc>
          <w:tcPr>
            <w:tcW w:w="4264" w:type="dxa"/>
            <w:vAlign w:val="center"/>
          </w:tcPr>
          <w:p w14:paraId="31CFE433" w14:textId="77777777" w:rsidR="00281DDF" w:rsidRDefault="00000000">
            <w:pPr>
              <w:spacing w:line="240" w:lineRule="auto"/>
              <w:jc w:val="center"/>
              <w:rPr>
                <w:rFonts w:ascii="宋体" w:hAnsi="宋体" w:hint="eastAsia"/>
                <w:sz w:val="18"/>
                <w:szCs w:val="18"/>
              </w:rPr>
            </w:pPr>
            <w:r>
              <w:rPr>
                <w:rFonts w:ascii="宋体" w:hAnsi="宋体"/>
                <w:sz w:val="18"/>
                <w:szCs w:val="18"/>
              </w:rPr>
              <w:t>十六酰胺丙基二甲基叔胺</w:t>
            </w:r>
          </w:p>
        </w:tc>
      </w:tr>
      <w:tr w:rsidR="00281DDF" w14:paraId="40A7EFEA" w14:textId="77777777">
        <w:trPr>
          <w:jc w:val="center"/>
        </w:trPr>
        <w:tc>
          <w:tcPr>
            <w:tcW w:w="4264" w:type="dxa"/>
            <w:vAlign w:val="center"/>
          </w:tcPr>
          <w:p w14:paraId="2E8140D3" w14:textId="77777777" w:rsidR="00281DDF" w:rsidRDefault="00000000">
            <w:pPr>
              <w:autoSpaceDE w:val="0"/>
              <w:autoSpaceDN w:val="0"/>
              <w:snapToGrid w:val="0"/>
              <w:spacing w:line="240" w:lineRule="auto"/>
              <w:jc w:val="center"/>
              <w:rPr>
                <w:rFonts w:ascii="宋体" w:hAnsi="宋体" w:hint="eastAsia"/>
                <w:sz w:val="18"/>
                <w:szCs w:val="18"/>
              </w:rPr>
            </w:pPr>
            <w:r>
              <w:rPr>
                <w:rFonts w:ascii="宋体" w:hAnsi="宋体"/>
                <w:sz w:val="18"/>
                <w:szCs w:val="18"/>
              </w:rPr>
              <w:t>8.004</w:t>
            </w:r>
          </w:p>
        </w:tc>
        <w:tc>
          <w:tcPr>
            <w:tcW w:w="4264" w:type="dxa"/>
            <w:vAlign w:val="center"/>
          </w:tcPr>
          <w:p w14:paraId="2FA0A35D" w14:textId="77777777" w:rsidR="00281DDF" w:rsidRDefault="00000000">
            <w:pPr>
              <w:spacing w:line="240" w:lineRule="auto"/>
              <w:jc w:val="center"/>
              <w:rPr>
                <w:rFonts w:ascii="宋体" w:hAnsi="宋体" w:hint="eastAsia"/>
                <w:sz w:val="18"/>
                <w:szCs w:val="18"/>
              </w:rPr>
            </w:pPr>
            <w:r>
              <w:rPr>
                <w:rFonts w:ascii="宋体" w:hAnsi="宋体"/>
                <w:sz w:val="18"/>
                <w:szCs w:val="18"/>
              </w:rPr>
              <w:t>十八酰胺丙基二甲基叔胺</w:t>
            </w:r>
          </w:p>
        </w:tc>
      </w:tr>
    </w:tbl>
    <w:p w14:paraId="05ABC8A4" w14:textId="77777777" w:rsidR="00281DDF" w:rsidRDefault="00281DDF">
      <w:pPr>
        <w:pStyle w:val="afffff6"/>
        <w:ind w:firstLine="420"/>
        <w:jc w:val="center"/>
      </w:pPr>
    </w:p>
    <w:p w14:paraId="2A3CECE2" w14:textId="77777777" w:rsidR="00281DDF" w:rsidRDefault="00000000">
      <w:pPr>
        <w:pStyle w:val="afff"/>
        <w:spacing w:before="120" w:after="120"/>
      </w:pPr>
      <w:r>
        <w:rPr>
          <w:rFonts w:hint="eastAsia"/>
        </w:rPr>
        <w:t>结果计算</w:t>
      </w:r>
    </w:p>
    <w:p w14:paraId="7E586181" w14:textId="77777777" w:rsidR="00281DDF" w:rsidRDefault="00000000">
      <w:pPr>
        <w:pStyle w:val="afffff6"/>
        <w:ind w:firstLine="420"/>
      </w:pPr>
      <w:r>
        <w:rPr>
          <w:rFonts w:hint="eastAsia"/>
        </w:rPr>
        <w:t>游离酰胺含量</w:t>
      </w:r>
      <w:r>
        <w:rPr>
          <w:i/>
        </w:rPr>
        <w:t>X</w:t>
      </w:r>
      <w:r>
        <w:t>₁</w:t>
      </w:r>
      <w:r>
        <w:rPr>
          <w:rFonts w:hint="eastAsia"/>
        </w:rPr>
        <w:t>以质量分数计，数值以</w:t>
      </w:r>
      <w:r>
        <w:t>%</w:t>
      </w:r>
      <w:r>
        <w:rPr>
          <w:rFonts w:hint="eastAsia"/>
        </w:rPr>
        <w:t>表示，按公式</w:t>
      </w:r>
      <w:r>
        <w:t>（4）和（</w:t>
      </w:r>
      <w:r>
        <w:rPr>
          <w:rFonts w:hint="eastAsia"/>
        </w:rPr>
        <w:t>5</w:t>
      </w:r>
      <w:r>
        <w:t>）</w:t>
      </w:r>
      <w:r>
        <w:rPr>
          <w:rFonts w:hint="eastAsia"/>
        </w:rPr>
        <w:t>计算：</w:t>
      </w:r>
    </w:p>
    <w:p w14:paraId="1FA1960A" w14:textId="77777777" w:rsidR="00281DDF" w:rsidRDefault="00000000">
      <w:pPr>
        <w:pStyle w:val="afffffff2"/>
        <w:rPr>
          <w:rFonts w:hint="eastAsia"/>
        </w:rPr>
      </w:pPr>
      <w:r>
        <w:tab/>
      </w:r>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i</m:t>
                </m:r>
              </m:sub>
            </m:sSub>
            <m:r>
              <w:rPr>
                <w:rFonts w:ascii="Cambria Math" w:hAnsi="Cambria Math"/>
                <w:sz w:val="24"/>
                <w:szCs w:val="24"/>
              </w:rPr>
              <m:t>×V</m:t>
            </m:r>
          </m:num>
          <m:den>
            <m:r>
              <w:rPr>
                <w:rFonts w:ascii="Cambria Math" w:hAnsi="Cambria Math"/>
                <w:sz w:val="24"/>
                <w:szCs w:val="24"/>
              </w:rPr>
              <m:t>m</m:t>
            </m:r>
          </m:den>
        </m:f>
      </m:oMath>
      <w:r>
        <w:rPr>
          <w:rFonts w:ascii="微软雅黑" w:eastAsia="微软雅黑" w:hAnsi="微软雅黑"/>
        </w:rPr>
        <w:tab/>
      </w:r>
      <w:r>
        <w:t>（</w:t>
      </w:r>
      <w:r>
        <w:rPr>
          <w:rFonts w:hint="eastAsia"/>
        </w:rPr>
        <w:t>4</w:t>
      </w:r>
      <w:r>
        <w:t>）</w:t>
      </w:r>
    </w:p>
    <w:p w14:paraId="1505C0FF" w14:textId="77777777" w:rsidR="00281DDF" w:rsidRDefault="00281DDF">
      <w:pPr>
        <w:pStyle w:val="afffff5"/>
        <w:ind w:firstLine="420"/>
      </w:pPr>
    </w:p>
    <w:p w14:paraId="18C9B56E" w14:textId="77777777" w:rsidR="00281DDF" w:rsidRDefault="00000000">
      <w:pPr>
        <w:pStyle w:val="afffffff2"/>
        <w:rPr>
          <w:rFonts w:hint="eastAsia"/>
        </w:rPr>
      </w:pPr>
      <w:r>
        <w:tab/>
      </w:r>
      <m:oMath>
        <m:r>
          <w:rPr>
            <w:rFonts w:ascii="Cambria Math" w:hAnsi="Cambria Math"/>
          </w:rPr>
          <m:t>X</m:t>
        </m:r>
        <m:r>
          <m:rPr>
            <m:sty m:val="p"/>
          </m:rPr>
          <w:rPr>
            <w:rFonts w:ascii="Cambria Math" w:hAnsi="Cambria Math"/>
          </w:rPr>
          <m:t>₁</m:t>
        </m:r>
        <m:r>
          <m:rPr>
            <m:sty m:val="p"/>
          </m:rPr>
          <w:rPr>
            <w:rFonts w:ascii="Cambria Math" w:hAnsi="Cambria Math"/>
            <w:sz w:val="24"/>
          </w:rPr>
          <m:t>=</m:t>
        </m:r>
        <m:f>
          <m:fPr>
            <m:ctrlPr>
              <w:rPr>
                <w:rFonts w:ascii="Cambria Math" w:hAnsi="Cambria Math"/>
                <w:sz w:val="24"/>
              </w:rPr>
            </m:ctrlPr>
          </m:fPr>
          <m:num>
            <m:nary>
              <m:naryPr>
                <m:chr m:val="∑"/>
                <m:limLoc m:val="undOvr"/>
                <m:subHide m:val="1"/>
                <m:supHide m:val="1"/>
                <m:ctrlPr>
                  <w:rPr>
                    <w:rFonts w:ascii="Cambria Math" w:hAnsi="Cambria Math"/>
                    <w:sz w:val="24"/>
                  </w:rPr>
                </m:ctrlPr>
              </m:naryPr>
              <m:sub/>
              <m:sup/>
              <m:e>
                <m:sSub>
                  <m:sSubPr>
                    <m:ctrlPr>
                      <w:rPr>
                        <w:rFonts w:ascii="Cambria Math" w:hAnsi="Cambria Math"/>
                        <w:i/>
                        <w:sz w:val="24"/>
                      </w:rPr>
                    </m:ctrlPr>
                  </m:sSubPr>
                  <m:e>
                    <m:r>
                      <w:rPr>
                        <w:rFonts w:ascii="Cambria Math" w:hAnsi="Cambria Math"/>
                        <w:sz w:val="24"/>
                        <w:szCs w:val="24"/>
                      </w:rPr>
                      <m:t>w</m:t>
                    </m:r>
                  </m:e>
                  <m:sub>
                    <m:r>
                      <w:rPr>
                        <w:rFonts w:ascii="Cambria Math" w:hAnsi="Cambria Math"/>
                        <w:sz w:val="24"/>
                      </w:rPr>
                      <m:t>i</m:t>
                    </m:r>
                  </m:sub>
                </m:sSub>
              </m:e>
            </m:nary>
          </m:num>
          <m:den>
            <m:r>
              <m:rPr>
                <m:sty m:val="p"/>
              </m:rPr>
              <w:rPr>
                <w:rFonts w:ascii="Cambria Math" w:hAnsi="Cambria Math"/>
                <w:sz w:val="24"/>
              </w:rPr>
              <m:t>10000</m:t>
            </m:r>
          </m:den>
        </m:f>
        <m:r>
          <w:rPr>
            <w:rFonts w:ascii="Cambria Math" w:hAnsi="Cambria Math"/>
            <w:sz w:val="24"/>
            <w:szCs w:val="24"/>
          </w:rPr>
          <m:t>×</m:t>
        </m:r>
        <m:r>
          <w:rPr>
            <w:rFonts w:ascii="Cambria Math" w:hAnsi="Cambria Math"/>
            <w:sz w:val="24"/>
          </w:rPr>
          <m:t>100%</m:t>
        </m:r>
      </m:oMath>
      <w:r>
        <w:rPr>
          <w:rFonts w:ascii="微软雅黑" w:eastAsia="微软雅黑" w:hAnsi="微软雅黑"/>
        </w:rPr>
        <w:tab/>
      </w:r>
      <w:r>
        <w:t>（</w:t>
      </w:r>
      <w:r>
        <w:rPr>
          <w:rFonts w:hint="eastAsia"/>
        </w:rPr>
        <w:t>5</w:t>
      </w:r>
      <w:r>
        <w:t>）</w:t>
      </w:r>
    </w:p>
    <w:p w14:paraId="0D41F8AF" w14:textId="77777777" w:rsidR="00281DDF" w:rsidRDefault="00281DDF">
      <w:pPr>
        <w:pStyle w:val="afffff5"/>
        <w:ind w:firstLine="480"/>
        <w:rPr>
          <w:sz w:val="24"/>
          <w:szCs w:val="24"/>
        </w:rPr>
      </w:pPr>
    </w:p>
    <w:p w14:paraId="36EDFC22" w14:textId="77777777" w:rsidR="00281DDF" w:rsidRDefault="00000000">
      <w:pPr>
        <w:pStyle w:val="afffff6"/>
        <w:ind w:firstLine="420"/>
      </w:pPr>
      <w:r>
        <w:rPr>
          <w:rFonts w:hint="eastAsia"/>
        </w:rPr>
        <w:t>式中：</w:t>
      </w:r>
    </w:p>
    <w:p w14:paraId="62EE84C8" w14:textId="77777777" w:rsidR="00281DDF" w:rsidRDefault="00000000">
      <w:pPr>
        <w:pStyle w:val="afffff6"/>
        <w:ind w:firstLine="440"/>
        <w:rPr>
          <w:rFonts w:ascii="Times New Roman"/>
          <w:i/>
          <w:szCs w:val="21"/>
        </w:rPr>
      </w:pPr>
      <m:oMath>
        <m:r>
          <w:rPr>
            <w:rFonts w:ascii="Cambria Math" w:hAnsi="Cambria Math"/>
            <w:sz w:val="22"/>
            <w:szCs w:val="22"/>
          </w:rPr>
          <m:t>w</m:t>
        </m:r>
      </m:oMath>
      <w:r>
        <w:rPr>
          <w:rFonts w:ascii="Times New Roman"/>
          <w:sz w:val="22"/>
          <w:szCs w:val="22"/>
          <w:vertAlign w:val="subscript"/>
        </w:rPr>
        <w:t>i</w:t>
      </w:r>
      <w:r>
        <w:t>——</w:t>
      </w:r>
      <w:r>
        <w:rPr>
          <w:rFonts w:ascii="Times New Roman"/>
          <w:i/>
        </w:rPr>
        <w:t>i</w:t>
      </w:r>
      <w:r>
        <w:rPr>
          <w:rFonts w:ascii="Times New Roman"/>
        </w:rPr>
        <w:t xml:space="preserve"> </w:t>
      </w:r>
      <w:r>
        <w:rPr>
          <w:rFonts w:hint="eastAsia"/>
        </w:rPr>
        <w:t>碳链脂肪酰胺丙基二甲基叔胺的残留量</w:t>
      </w:r>
      <w:r>
        <w:rPr>
          <w:rFonts w:hAnsi="宋体" w:hint="eastAsia"/>
          <w:szCs w:val="21"/>
        </w:rPr>
        <w:t>，单位为毫克/千克（mg/kg）；</w:t>
      </w:r>
    </w:p>
    <w:p w14:paraId="7368E417" w14:textId="77777777" w:rsidR="00281DDF" w:rsidRDefault="00000000">
      <w:pPr>
        <w:pStyle w:val="afffff6"/>
        <w:ind w:firstLine="420"/>
        <w:rPr>
          <w:rFonts w:hAnsi="宋体" w:hint="eastAsia"/>
          <w:szCs w:val="21"/>
        </w:rPr>
      </w:pPr>
      <w:r>
        <w:rPr>
          <w:rFonts w:ascii="Times New Roman"/>
          <w:i/>
          <w:szCs w:val="21"/>
        </w:rPr>
        <w:t>C</w:t>
      </w:r>
      <w:r>
        <w:rPr>
          <w:rFonts w:ascii="Times New Roman"/>
          <w:i/>
          <w:szCs w:val="21"/>
          <w:vertAlign w:val="subscript"/>
        </w:rPr>
        <w:t>i</w:t>
      </w:r>
      <w:r>
        <w:t>——</w:t>
      </w:r>
      <w:r>
        <w:rPr>
          <w:rFonts w:hAnsi="宋体"/>
          <w:szCs w:val="21"/>
        </w:rPr>
        <w:t>从</w:t>
      </w:r>
      <w:r>
        <w:rPr>
          <w:rFonts w:hAnsi="宋体" w:hint="eastAsia"/>
          <w:szCs w:val="21"/>
        </w:rPr>
        <w:t>工作曲线得到的游离酰胺</w:t>
      </w:r>
      <w:r>
        <w:rPr>
          <w:rFonts w:hAnsi="宋体"/>
          <w:szCs w:val="21"/>
        </w:rPr>
        <w:t>浓度，单位</w:t>
      </w:r>
      <w:r>
        <w:rPr>
          <w:rFonts w:hAnsi="宋体" w:hint="eastAsia"/>
          <w:szCs w:val="21"/>
        </w:rPr>
        <w:t>为毫克每升（</w:t>
      </w:r>
      <w:r>
        <w:rPr>
          <w:rFonts w:hAnsi="宋体"/>
          <w:szCs w:val="21"/>
        </w:rPr>
        <w:t>mg/L</w:t>
      </w:r>
      <w:r>
        <w:rPr>
          <w:rFonts w:hAnsi="宋体" w:hint="eastAsia"/>
          <w:szCs w:val="21"/>
        </w:rPr>
        <w:t>）</w:t>
      </w:r>
      <w:r>
        <w:rPr>
          <w:rFonts w:hAnsi="宋体"/>
          <w:szCs w:val="21"/>
        </w:rPr>
        <w:t>；</w:t>
      </w:r>
    </w:p>
    <w:p w14:paraId="1A0334BA" w14:textId="77777777" w:rsidR="00281DDF" w:rsidRDefault="00000000">
      <w:pPr>
        <w:pStyle w:val="afffff6"/>
        <w:ind w:firstLine="420"/>
        <w:rPr>
          <w:rFonts w:hAnsi="宋体" w:hint="eastAsia"/>
          <w:szCs w:val="21"/>
        </w:rPr>
      </w:pPr>
      <w:r>
        <w:rPr>
          <w:rFonts w:ascii="Times New Roman"/>
          <w:i/>
          <w:szCs w:val="21"/>
        </w:rPr>
        <w:t>V</w:t>
      </w:r>
      <w:r>
        <w:t>——</w:t>
      </w:r>
      <w:r>
        <w:rPr>
          <w:rFonts w:hAnsi="宋体"/>
          <w:szCs w:val="21"/>
        </w:rPr>
        <w:t>样品稀释体积，单位</w:t>
      </w:r>
      <w:r>
        <w:rPr>
          <w:rFonts w:hAnsi="宋体" w:hint="eastAsia"/>
          <w:szCs w:val="21"/>
        </w:rPr>
        <w:t>为毫升（</w:t>
      </w:r>
      <w:r>
        <w:rPr>
          <w:rFonts w:hAnsi="宋体"/>
          <w:szCs w:val="21"/>
        </w:rPr>
        <w:t>mL</w:t>
      </w:r>
      <w:r>
        <w:rPr>
          <w:rFonts w:hAnsi="宋体" w:hint="eastAsia"/>
          <w:szCs w:val="21"/>
        </w:rPr>
        <w:t>）</w:t>
      </w:r>
      <w:r>
        <w:rPr>
          <w:rFonts w:hAnsi="宋体"/>
          <w:szCs w:val="21"/>
        </w:rPr>
        <w:t>；</w:t>
      </w:r>
    </w:p>
    <w:p w14:paraId="080A8C7B" w14:textId="77777777" w:rsidR="00281DDF" w:rsidRDefault="00000000">
      <w:pPr>
        <w:pStyle w:val="afffff6"/>
        <w:ind w:firstLine="420"/>
        <w:rPr>
          <w:rFonts w:hAnsi="宋体" w:hint="eastAsia"/>
          <w:szCs w:val="21"/>
        </w:rPr>
      </w:pPr>
      <w:r>
        <w:rPr>
          <w:rFonts w:ascii="Times New Roman"/>
          <w:i/>
          <w:szCs w:val="21"/>
        </w:rPr>
        <w:lastRenderedPageBreak/>
        <w:t>m</w:t>
      </w:r>
      <w:r>
        <w:t>——</w:t>
      </w:r>
      <w:r>
        <w:rPr>
          <w:rFonts w:hAnsi="宋体"/>
          <w:szCs w:val="21"/>
        </w:rPr>
        <w:t>样品量，单位</w:t>
      </w:r>
      <w:r>
        <w:rPr>
          <w:rFonts w:hAnsi="宋体" w:hint="eastAsia"/>
          <w:szCs w:val="21"/>
        </w:rPr>
        <w:t>为克（</w:t>
      </w:r>
      <w:r>
        <w:rPr>
          <w:rFonts w:hAnsi="宋体"/>
          <w:szCs w:val="21"/>
        </w:rPr>
        <w:t>g</w:t>
      </w:r>
      <w:r>
        <w:rPr>
          <w:rFonts w:hAnsi="宋体" w:hint="eastAsia"/>
          <w:szCs w:val="21"/>
        </w:rPr>
        <w:t>）</w:t>
      </w:r>
      <w:r>
        <w:rPr>
          <w:rFonts w:hAnsi="宋体"/>
          <w:szCs w:val="21"/>
        </w:rPr>
        <w:t>。</w:t>
      </w:r>
    </w:p>
    <w:p w14:paraId="17BBF40C" w14:textId="77777777" w:rsidR="00281DDF" w:rsidRDefault="00000000">
      <w:pPr>
        <w:pStyle w:val="afff0"/>
        <w:spacing w:before="120" w:after="120"/>
      </w:pPr>
      <w:r>
        <w:rPr>
          <w:rFonts w:hint="eastAsia"/>
        </w:rPr>
        <w:t>精密度</w:t>
      </w:r>
    </w:p>
    <w:p w14:paraId="208E2E07" w14:textId="77777777" w:rsidR="00281DDF" w:rsidRDefault="00000000">
      <w:pPr>
        <w:pStyle w:val="afffff6"/>
        <w:ind w:firstLine="420"/>
      </w:pPr>
      <w:r>
        <w:rPr>
          <w:rFonts w:hint="eastAsia"/>
        </w:rPr>
        <w:t>在重复性条件下获得的两次独立测试结果的绝对差值不大于1.0%,以大于1.0%的情况不超过5%为前提。</w:t>
      </w:r>
    </w:p>
    <w:p w14:paraId="098888D4" w14:textId="77777777" w:rsidR="00281DDF" w:rsidRDefault="00000000">
      <w:pPr>
        <w:pStyle w:val="affd"/>
        <w:spacing w:before="120" w:after="120"/>
        <w:ind w:left="0"/>
      </w:pPr>
      <w:r>
        <w:rPr>
          <w:rFonts w:hint="eastAsia"/>
        </w:rPr>
        <w:t>氯化钠</w:t>
      </w:r>
    </w:p>
    <w:p w14:paraId="55F5EF07" w14:textId="77777777" w:rsidR="00281DDF" w:rsidRDefault="00000000">
      <w:pPr>
        <w:pStyle w:val="affe"/>
        <w:spacing w:before="120" w:after="120"/>
      </w:pPr>
      <w:r>
        <w:rPr>
          <w:rFonts w:hint="eastAsia"/>
        </w:rPr>
        <w:t>方法一</w:t>
      </w:r>
    </w:p>
    <w:p w14:paraId="56DFBA5B" w14:textId="77777777" w:rsidR="00281DDF" w:rsidRDefault="00000000">
      <w:pPr>
        <w:pStyle w:val="afff"/>
        <w:spacing w:before="120" w:after="120"/>
        <w:rPr>
          <w:lang w:val="tr-TR"/>
        </w:rPr>
      </w:pPr>
      <w:r>
        <w:rPr>
          <w:rFonts w:hint="eastAsia"/>
          <w:lang w:val="tr-TR"/>
        </w:rPr>
        <w:t>试剂</w:t>
      </w:r>
    </w:p>
    <w:p w14:paraId="5FFD1497" w14:textId="77777777" w:rsidR="00281DDF" w:rsidRDefault="00000000">
      <w:pPr>
        <w:pStyle w:val="af5"/>
        <w:numPr>
          <w:ilvl w:val="0"/>
          <w:numId w:val="38"/>
        </w:numPr>
        <w:ind w:left="850" w:hanging="425"/>
      </w:pPr>
      <w:r>
        <w:rPr>
          <w:rFonts w:hint="eastAsia"/>
        </w:rPr>
        <w:t>硝酸银标准溶液：</w:t>
      </w:r>
      <w:r>
        <w:rPr>
          <w:rFonts w:hint="eastAsia"/>
          <w:i/>
        </w:rPr>
        <w:t>c</w:t>
      </w:r>
      <w:r>
        <w:rPr>
          <w:rFonts w:hint="eastAsia"/>
        </w:rPr>
        <w:t>（AgNO</w:t>
      </w:r>
      <w:r>
        <w:rPr>
          <w:rFonts w:hint="eastAsia"/>
          <w:vertAlign w:val="subscript"/>
        </w:rPr>
        <w:t>3</w:t>
      </w:r>
      <w:r>
        <w:rPr>
          <w:rFonts w:hint="eastAsia"/>
        </w:rPr>
        <w:t>）=0.1mol/L，按GB/T 601配制；</w:t>
      </w:r>
    </w:p>
    <w:p w14:paraId="0B0BD567" w14:textId="77777777" w:rsidR="00281DDF" w:rsidRDefault="00000000">
      <w:pPr>
        <w:pStyle w:val="af5"/>
      </w:pPr>
      <w:r>
        <w:rPr>
          <w:rFonts w:hint="eastAsia"/>
        </w:rPr>
        <w:t>浓硝酸：AR；</w:t>
      </w:r>
    </w:p>
    <w:p w14:paraId="60067D26" w14:textId="77777777" w:rsidR="00281DDF" w:rsidRDefault="00000000">
      <w:pPr>
        <w:pStyle w:val="af5"/>
      </w:pPr>
      <w:r>
        <w:rPr>
          <w:rFonts w:hint="eastAsia"/>
        </w:rPr>
        <w:t>乙醇水溶液：50%，量取1体积的乙醇与1体积的水混合均匀。</w:t>
      </w:r>
    </w:p>
    <w:p w14:paraId="73FC0580" w14:textId="77777777" w:rsidR="00281DDF" w:rsidRDefault="00000000">
      <w:pPr>
        <w:pStyle w:val="afff"/>
        <w:spacing w:before="120" w:after="120"/>
        <w:rPr>
          <w:lang w:val="tr-TR"/>
        </w:rPr>
      </w:pPr>
      <w:r>
        <w:rPr>
          <w:rFonts w:hint="eastAsia"/>
          <w:lang w:val="tr-TR"/>
        </w:rPr>
        <w:t>仪器和设备</w:t>
      </w:r>
    </w:p>
    <w:p w14:paraId="266BF284" w14:textId="77777777" w:rsidR="00281DDF" w:rsidRDefault="00000000">
      <w:pPr>
        <w:pStyle w:val="af5"/>
        <w:numPr>
          <w:ilvl w:val="0"/>
          <w:numId w:val="39"/>
        </w:numPr>
      </w:pPr>
      <w:r>
        <w:rPr>
          <w:rFonts w:hint="eastAsia"/>
        </w:rPr>
        <w:t>自动电位滴定仪；</w:t>
      </w:r>
    </w:p>
    <w:p w14:paraId="164384E7" w14:textId="77777777" w:rsidR="00281DDF" w:rsidRDefault="00000000">
      <w:pPr>
        <w:pStyle w:val="af5"/>
      </w:pPr>
      <w:r>
        <w:rPr>
          <w:rFonts w:hint="eastAsia"/>
        </w:rPr>
        <w:t>烧杯：150mL。</w:t>
      </w:r>
    </w:p>
    <w:p w14:paraId="374E4851" w14:textId="77777777" w:rsidR="00281DDF" w:rsidRDefault="00000000">
      <w:pPr>
        <w:pStyle w:val="afff"/>
        <w:spacing w:before="120" w:after="120"/>
        <w:rPr>
          <w:lang w:val="tr-TR"/>
        </w:rPr>
      </w:pPr>
      <w:r>
        <w:rPr>
          <w:rFonts w:hint="eastAsia"/>
          <w:lang w:val="tr-TR"/>
        </w:rPr>
        <w:t>测量步骤</w:t>
      </w:r>
    </w:p>
    <w:p w14:paraId="51392052" w14:textId="77777777" w:rsidR="00281DDF" w:rsidRDefault="00000000">
      <w:pPr>
        <w:pStyle w:val="afffff6"/>
        <w:ind w:firstLine="420"/>
      </w:pPr>
      <w:r>
        <w:rPr>
          <w:rFonts w:hint="eastAsia"/>
          <w:lang w:val="tr-TR"/>
        </w:rPr>
        <w:t>在150mL烧杯中，加入（0.5</w:t>
      </w:r>
      <w:r>
        <w:t>±</w:t>
      </w:r>
      <w:r>
        <w:rPr>
          <w:rFonts w:hint="eastAsia"/>
        </w:rPr>
        <w:t>0.05）g样品，再加入100mL乙醇水溶液（6</w:t>
      </w:r>
      <w:r>
        <w:t>.5.1.1 c</w:t>
      </w:r>
      <w:r>
        <w:rPr>
          <w:rFonts w:hint="eastAsia"/>
        </w:rPr>
        <w:t>），滴加5滴浓硝酸（6</w:t>
      </w:r>
      <w:r>
        <w:t>.5.1.1 b</w:t>
      </w:r>
      <w:r>
        <w:rPr>
          <w:rFonts w:hint="eastAsia"/>
        </w:rPr>
        <w:t>）酸化，再放入一根磁力搅拌棒进行搅拌溶液，使样品完全溶解，用电位滴定仪滴定。</w:t>
      </w:r>
    </w:p>
    <w:p w14:paraId="1799BBEA" w14:textId="77777777" w:rsidR="00281DDF" w:rsidRDefault="00000000">
      <w:pPr>
        <w:pStyle w:val="affe"/>
        <w:spacing w:before="120" w:after="120"/>
      </w:pPr>
      <w:r>
        <w:t>方法二</w:t>
      </w:r>
    </w:p>
    <w:p w14:paraId="7FCAB67A" w14:textId="77777777" w:rsidR="00281DDF" w:rsidRDefault="00000000">
      <w:pPr>
        <w:pStyle w:val="afff"/>
        <w:spacing w:before="120" w:after="120"/>
      </w:pPr>
      <w:r>
        <w:rPr>
          <w:rFonts w:hint="eastAsia"/>
        </w:rPr>
        <w:t>试剂</w:t>
      </w:r>
    </w:p>
    <w:p w14:paraId="1EC7688C" w14:textId="77777777" w:rsidR="00281DDF" w:rsidRDefault="00000000">
      <w:pPr>
        <w:pStyle w:val="af5"/>
        <w:numPr>
          <w:ilvl w:val="0"/>
          <w:numId w:val="40"/>
        </w:numPr>
      </w:pPr>
      <w:r>
        <w:rPr>
          <w:rFonts w:hint="eastAsia"/>
        </w:rPr>
        <w:t>铬酸钾溶液：50g/L水溶液；</w:t>
      </w:r>
    </w:p>
    <w:p w14:paraId="63029102" w14:textId="77777777" w:rsidR="00281DDF" w:rsidRDefault="00000000">
      <w:pPr>
        <w:pStyle w:val="af5"/>
      </w:pPr>
      <w:r>
        <w:rPr>
          <w:rFonts w:hint="eastAsia"/>
        </w:rPr>
        <w:t>硝酸银标准滴定溶液：</w:t>
      </w:r>
      <w:r>
        <w:rPr>
          <w:rFonts w:hint="eastAsia"/>
          <w:i/>
        </w:rPr>
        <w:t>c</w:t>
      </w:r>
      <w:r>
        <w:rPr>
          <w:rFonts w:hint="eastAsia"/>
        </w:rPr>
        <w:t>（AgNO</w:t>
      </w:r>
      <w:r>
        <w:rPr>
          <w:rFonts w:hint="eastAsia"/>
          <w:vertAlign w:val="subscript"/>
        </w:rPr>
        <w:t>3</w:t>
      </w:r>
      <w:r>
        <w:rPr>
          <w:rFonts w:hint="eastAsia"/>
        </w:rPr>
        <w:t>）=0.1molL标准滴定溶液，按QB/T 2739中4.5配制和标定。</w:t>
      </w:r>
    </w:p>
    <w:p w14:paraId="7481E4DF" w14:textId="77777777" w:rsidR="00281DDF" w:rsidRDefault="00000000">
      <w:pPr>
        <w:pStyle w:val="afff"/>
        <w:spacing w:before="120" w:after="120"/>
      </w:pPr>
      <w:r>
        <w:rPr>
          <w:rFonts w:hint="eastAsia"/>
        </w:rPr>
        <w:t>仪器</w:t>
      </w:r>
    </w:p>
    <w:p w14:paraId="36363579" w14:textId="77777777" w:rsidR="00281DDF" w:rsidRDefault="00000000">
      <w:pPr>
        <w:pStyle w:val="af5"/>
        <w:numPr>
          <w:ilvl w:val="0"/>
          <w:numId w:val="41"/>
        </w:numPr>
      </w:pPr>
      <w:r>
        <w:rPr>
          <w:rFonts w:hint="eastAsia"/>
        </w:rPr>
        <w:t>具塞滴定管：棕色，25mL</w:t>
      </w:r>
      <w:r>
        <w:t>；</w:t>
      </w:r>
    </w:p>
    <w:p w14:paraId="58AE438A" w14:textId="77777777" w:rsidR="00281DDF" w:rsidRDefault="00000000">
      <w:pPr>
        <w:pStyle w:val="af5"/>
      </w:pPr>
      <w:r>
        <w:rPr>
          <w:rFonts w:hint="eastAsia"/>
        </w:rPr>
        <w:t>锥形瓶：150mL；</w:t>
      </w:r>
    </w:p>
    <w:p w14:paraId="3061E425" w14:textId="77777777" w:rsidR="00281DDF" w:rsidRDefault="00000000">
      <w:pPr>
        <w:pStyle w:val="af5"/>
      </w:pPr>
      <w:r>
        <w:rPr>
          <w:rFonts w:hint="eastAsia"/>
        </w:rPr>
        <w:t>量筒：50mL。</w:t>
      </w:r>
    </w:p>
    <w:p w14:paraId="367A1F35" w14:textId="77777777" w:rsidR="00281DDF" w:rsidRDefault="00000000">
      <w:pPr>
        <w:pStyle w:val="afff"/>
        <w:spacing w:before="120" w:after="120"/>
      </w:pPr>
      <w:r>
        <w:rPr>
          <w:rFonts w:hint="eastAsia"/>
        </w:rPr>
        <w:t>程序</w:t>
      </w:r>
    </w:p>
    <w:p w14:paraId="060BFDD6" w14:textId="77777777" w:rsidR="00281DDF" w:rsidRDefault="00000000">
      <w:pPr>
        <w:pStyle w:val="afffff6"/>
        <w:ind w:firstLine="420"/>
      </w:pPr>
      <w:r>
        <w:rPr>
          <w:rFonts w:hint="eastAsia"/>
        </w:rPr>
        <w:t>准确称取试样约1g（精确至0.0001g）于锥形瓶中，加入蒸馏水50mL，加入1mL铬酸钾溶液，用0.1mol/L的硝酸银标准滴定溶液滴定至溶液呈稳定的橙红色为终点，记录所耗用硝酸银标准滴定溶液的体积。</w:t>
      </w:r>
    </w:p>
    <w:p w14:paraId="1515BC75" w14:textId="77777777" w:rsidR="00281DDF" w:rsidRDefault="00000000">
      <w:pPr>
        <w:pStyle w:val="affe"/>
        <w:spacing w:before="120" w:after="120"/>
      </w:pPr>
      <w:r>
        <w:rPr>
          <w:rFonts w:hint="eastAsia"/>
        </w:rPr>
        <w:t>结果计算</w:t>
      </w:r>
    </w:p>
    <w:p w14:paraId="7DEB9371" w14:textId="77777777" w:rsidR="00281DDF" w:rsidRDefault="00000000">
      <w:pPr>
        <w:pStyle w:val="afffff6"/>
        <w:ind w:firstLine="420"/>
      </w:pPr>
      <w:r>
        <w:rPr>
          <w:rFonts w:hint="eastAsia"/>
        </w:rPr>
        <w:t>氯化钠含量</w:t>
      </w:r>
      <w:r>
        <w:rPr>
          <w:i/>
        </w:rPr>
        <w:t>X</w:t>
      </w:r>
      <w:r>
        <w:t>₂</w:t>
      </w:r>
      <w:r>
        <w:rPr>
          <w:rFonts w:hint="eastAsia"/>
        </w:rPr>
        <w:t>以质量分数计，数值以</w:t>
      </w:r>
      <w:r>
        <w:t>%</w:t>
      </w:r>
      <w:r>
        <w:rPr>
          <w:rFonts w:hint="eastAsia"/>
        </w:rPr>
        <w:t>表示，按公式</w:t>
      </w:r>
      <w:r>
        <w:t>（</w:t>
      </w:r>
      <w:r>
        <w:rPr>
          <w:rFonts w:hint="eastAsia"/>
        </w:rPr>
        <w:t>6</w:t>
      </w:r>
      <w:r>
        <w:t>）</w:t>
      </w:r>
      <w:r>
        <w:rPr>
          <w:rFonts w:hint="eastAsia"/>
        </w:rPr>
        <w:t>计算：</w:t>
      </w:r>
    </w:p>
    <w:p w14:paraId="51844611" w14:textId="77777777" w:rsidR="00281DDF" w:rsidRDefault="00000000">
      <w:pPr>
        <w:pStyle w:val="afffffff2"/>
        <w:rPr>
          <w:rFonts w:hint="eastAsia"/>
        </w:rPr>
      </w:pPr>
      <w:r>
        <w:tab/>
      </w:r>
      <m:oMath>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c</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2</m:t>
                </m:r>
              </m:sub>
            </m:sSub>
            <m:r>
              <w:rPr>
                <w:rFonts w:ascii="Cambria Math" w:hAnsi="Cambria Math"/>
                <w:sz w:val="24"/>
                <w:szCs w:val="24"/>
              </w:rPr>
              <m:t>×58.44</m:t>
            </m:r>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2</m:t>
                </m:r>
              </m:sub>
            </m:sSub>
            <m:r>
              <w:rPr>
                <w:rFonts w:ascii="Cambria Math" w:hAnsi="Cambria Math"/>
                <w:sz w:val="24"/>
                <w:szCs w:val="24"/>
              </w:rPr>
              <m:t>×1000</m:t>
            </m:r>
          </m:den>
        </m:f>
        <m:r>
          <w:rPr>
            <w:rFonts w:ascii="Cambria Math" w:hAnsi="Cambria Math"/>
            <w:sz w:val="24"/>
            <w:szCs w:val="24"/>
          </w:rPr>
          <m:t>×100%</m:t>
        </m:r>
      </m:oMath>
      <w:r>
        <w:rPr>
          <w:rFonts w:ascii="微软雅黑" w:eastAsia="微软雅黑" w:hAnsi="微软雅黑"/>
        </w:rPr>
        <w:tab/>
      </w:r>
      <w:r>
        <w:t>（</w:t>
      </w:r>
      <w:r>
        <w:rPr>
          <w:rFonts w:hint="eastAsia"/>
        </w:rPr>
        <w:t>6</w:t>
      </w:r>
      <w:r>
        <w:t>）</w:t>
      </w:r>
    </w:p>
    <w:p w14:paraId="5A80E94B" w14:textId="77777777" w:rsidR="00281DDF" w:rsidRDefault="00000000">
      <w:pPr>
        <w:pStyle w:val="afffff5"/>
        <w:ind w:firstLine="420"/>
      </w:pPr>
      <w:r>
        <w:rPr>
          <w:rFonts w:hint="eastAsia"/>
        </w:rPr>
        <w:t>式中：</w:t>
      </w:r>
    </w:p>
    <w:p w14:paraId="1E82CA66" w14:textId="77777777" w:rsidR="00281DDF" w:rsidRDefault="00000000">
      <w:pPr>
        <w:pStyle w:val="afffff6"/>
        <w:ind w:firstLine="420"/>
      </w:pPr>
      <w:r>
        <w:rPr>
          <w:rFonts w:ascii="Times New Roman"/>
          <w:i/>
        </w:rPr>
        <w:t>c</w:t>
      </w:r>
      <w:r>
        <w:rPr>
          <w:rFonts w:ascii="Times New Roman"/>
        </w:rPr>
        <w:t>₂</w:t>
      </w:r>
      <w:r>
        <w:t>——</w:t>
      </w:r>
      <w:r>
        <w:rPr>
          <w:rFonts w:hint="eastAsia"/>
        </w:rPr>
        <w:t>硝酸银标准滴定溶液的摩尔浓度，单位为摩尔每升</w:t>
      </w:r>
      <w:r>
        <w:t>（mol/L）；</w:t>
      </w:r>
    </w:p>
    <w:p w14:paraId="1A9B70F7" w14:textId="77777777" w:rsidR="00281DDF" w:rsidRDefault="00000000">
      <w:pPr>
        <w:pStyle w:val="afffff6"/>
        <w:ind w:firstLine="420"/>
      </w:pPr>
      <w:r>
        <w:rPr>
          <w:rFonts w:ascii="Times New Roman"/>
          <w:i/>
        </w:rPr>
        <w:t>V</w:t>
      </w:r>
      <w:r>
        <w:rPr>
          <w:rFonts w:ascii="Times New Roman"/>
        </w:rPr>
        <w:t>₂</w:t>
      </w:r>
      <w:r>
        <w:t>——</w:t>
      </w:r>
      <w:r>
        <w:rPr>
          <w:rFonts w:hint="eastAsia"/>
        </w:rPr>
        <w:t>滴定耗用硝酸银标准滴定溶液的体积，单位为毫升</w:t>
      </w:r>
      <w:r>
        <w:t>（mL）</w:t>
      </w:r>
      <w:r>
        <w:rPr>
          <w:rFonts w:hint="eastAsia"/>
        </w:rPr>
        <w:t>；</w:t>
      </w:r>
    </w:p>
    <w:p w14:paraId="58497943" w14:textId="77777777" w:rsidR="00281DDF" w:rsidRDefault="00000000">
      <w:pPr>
        <w:pStyle w:val="afffff6"/>
        <w:ind w:firstLine="420"/>
      </w:pPr>
      <w:r>
        <w:rPr>
          <w:rFonts w:hint="eastAsia"/>
        </w:rPr>
        <w:t>58.44</w:t>
      </w:r>
      <w:r>
        <w:t>——</w:t>
      </w:r>
      <w:r>
        <w:rPr>
          <w:rFonts w:hint="eastAsia"/>
        </w:rPr>
        <w:t>氯化钠的摩尔质量，单位为克每摩尔（g/mol）；</w:t>
      </w:r>
    </w:p>
    <w:p w14:paraId="15BDEEC3" w14:textId="77777777" w:rsidR="00281DDF" w:rsidRDefault="00000000">
      <w:pPr>
        <w:pStyle w:val="afffff6"/>
        <w:ind w:firstLine="420"/>
      </w:pPr>
      <w:r>
        <w:rPr>
          <w:rFonts w:ascii="Times New Roman"/>
          <w:i/>
        </w:rPr>
        <w:t>m</w:t>
      </w:r>
      <w:r>
        <w:rPr>
          <w:rFonts w:ascii="Times New Roman"/>
          <w:vertAlign w:val="subscript"/>
        </w:rPr>
        <w:t>2</w:t>
      </w:r>
      <w:r>
        <w:t>——</w:t>
      </w:r>
      <w:r>
        <w:rPr>
          <w:rFonts w:hint="eastAsia"/>
        </w:rPr>
        <w:t>试样的质量，单位为克（</w:t>
      </w:r>
      <w:r>
        <w:t>g）</w:t>
      </w:r>
      <w:r>
        <w:rPr>
          <w:rFonts w:hint="eastAsia"/>
        </w:rPr>
        <w:t>。</w:t>
      </w:r>
    </w:p>
    <w:p w14:paraId="327D6623" w14:textId="77777777" w:rsidR="00281DDF" w:rsidRDefault="00000000">
      <w:pPr>
        <w:pStyle w:val="affe"/>
        <w:spacing w:before="120" w:after="120"/>
      </w:pPr>
      <w:r>
        <w:rPr>
          <w:rFonts w:hint="eastAsia"/>
        </w:rPr>
        <w:t>精密度</w:t>
      </w:r>
    </w:p>
    <w:p w14:paraId="0FC42881" w14:textId="77777777" w:rsidR="00281DDF" w:rsidRDefault="00000000">
      <w:pPr>
        <w:pStyle w:val="afffff6"/>
        <w:ind w:firstLine="420"/>
      </w:pPr>
      <w:r>
        <w:rPr>
          <w:rFonts w:hint="eastAsia"/>
        </w:rPr>
        <w:t>在重复性条件下获得的两次独立测试结果的绝对差值不大于0.3%，以大于0.3%的情况不超过5%为前提。</w:t>
      </w:r>
    </w:p>
    <w:p w14:paraId="7352A3E4" w14:textId="77777777" w:rsidR="00281DDF" w:rsidRDefault="00000000">
      <w:pPr>
        <w:pStyle w:val="affd"/>
        <w:spacing w:before="120" w:after="120"/>
        <w:ind w:left="0"/>
      </w:pPr>
      <w:r>
        <w:rPr>
          <w:rFonts w:hint="eastAsia"/>
        </w:rPr>
        <w:lastRenderedPageBreak/>
        <w:t>色泽</w:t>
      </w:r>
    </w:p>
    <w:p w14:paraId="44666986" w14:textId="77777777" w:rsidR="00281DDF" w:rsidRDefault="00000000">
      <w:pPr>
        <w:pStyle w:val="afffff6"/>
        <w:ind w:firstLine="420"/>
      </w:pPr>
      <w:r>
        <w:rPr>
          <w:rFonts w:hint="eastAsia"/>
        </w:rPr>
        <w:t>按GB/T</w:t>
      </w:r>
      <w:r>
        <w:t xml:space="preserve"> </w:t>
      </w:r>
      <w:r>
        <w:rPr>
          <w:rFonts w:hint="eastAsia"/>
        </w:rPr>
        <w:t>3143的规定进行检测。</w:t>
      </w:r>
    </w:p>
    <w:p w14:paraId="27EB11B9" w14:textId="77777777" w:rsidR="00281DDF" w:rsidRDefault="00000000">
      <w:pPr>
        <w:pStyle w:val="affd"/>
        <w:spacing w:before="120" w:after="120"/>
        <w:ind w:left="0"/>
      </w:pPr>
      <w:r>
        <w:t>pH</w:t>
      </w:r>
    </w:p>
    <w:p w14:paraId="0013AA19" w14:textId="77777777" w:rsidR="00281DDF" w:rsidRDefault="00000000">
      <w:pPr>
        <w:pStyle w:val="afffff6"/>
        <w:ind w:firstLine="420"/>
      </w:pPr>
      <w:r>
        <w:rPr>
          <w:rFonts w:hint="eastAsia"/>
        </w:rPr>
        <w:t>将试样配成5%的水溶液，按GB/T</w:t>
      </w:r>
      <w:r>
        <w:t xml:space="preserve"> </w:t>
      </w:r>
      <w:r>
        <w:rPr>
          <w:rFonts w:hint="eastAsia"/>
        </w:rPr>
        <w:t>6368的规定，测定25℃时溶液的pH。</w:t>
      </w:r>
    </w:p>
    <w:p w14:paraId="0D7123ED" w14:textId="77777777" w:rsidR="00281DDF" w:rsidRDefault="00000000">
      <w:pPr>
        <w:pStyle w:val="affd"/>
        <w:spacing w:before="120" w:after="120"/>
        <w:ind w:left="0"/>
      </w:pPr>
      <w:r>
        <w:rPr>
          <w:rFonts w:hint="eastAsia"/>
        </w:rPr>
        <w:t>羟基乙酸、氯乙酸</w:t>
      </w:r>
    </w:p>
    <w:p w14:paraId="487C0055" w14:textId="77777777" w:rsidR="00281DDF" w:rsidRDefault="00000000">
      <w:pPr>
        <w:pStyle w:val="afffff6"/>
        <w:ind w:firstLine="420"/>
      </w:pPr>
      <w:r>
        <w:rPr>
          <w:rFonts w:hint="eastAsia"/>
        </w:rPr>
        <w:t>按照GB/T 28193的规定进行检测，标准曲线建立时移取羟基乙酸溶液的体积分别为 5.0mL、10.0mL、20.0mL、50.0mL、100.0mL。</w:t>
      </w:r>
    </w:p>
    <w:p w14:paraId="58259E14" w14:textId="77777777" w:rsidR="00281DDF" w:rsidRDefault="00000000">
      <w:pPr>
        <w:pStyle w:val="affd"/>
        <w:spacing w:before="120" w:after="120"/>
        <w:ind w:left="0"/>
      </w:pPr>
      <w:r>
        <w:rPr>
          <w:rFonts w:hint="eastAsia"/>
        </w:rPr>
        <w:t>微生物指标</w:t>
      </w:r>
    </w:p>
    <w:p w14:paraId="362E4DCB" w14:textId="77777777" w:rsidR="00281DDF" w:rsidRDefault="00000000">
      <w:pPr>
        <w:pStyle w:val="afffff6"/>
        <w:ind w:firstLine="420"/>
      </w:pPr>
      <w:r>
        <w:rPr>
          <w:rFonts w:hint="eastAsia"/>
        </w:rPr>
        <w:t>按《化妆品安全技术规范》规定的方法进行检验。</w:t>
      </w:r>
    </w:p>
    <w:p w14:paraId="296B2722" w14:textId="77777777" w:rsidR="00281DDF" w:rsidRDefault="00000000">
      <w:pPr>
        <w:pStyle w:val="affd"/>
        <w:spacing w:before="120" w:after="120"/>
        <w:ind w:left="0"/>
      </w:pPr>
      <w:r>
        <w:rPr>
          <w:rFonts w:hint="eastAsia"/>
        </w:rPr>
        <w:t>砷（As）、铅（Pb）、镉（Cd）、汞（Hg）含量</w:t>
      </w:r>
    </w:p>
    <w:p w14:paraId="0EC91AA5" w14:textId="77777777" w:rsidR="00281DDF" w:rsidRDefault="00000000">
      <w:pPr>
        <w:pStyle w:val="afffff6"/>
        <w:ind w:firstLine="420"/>
      </w:pPr>
      <w:r>
        <w:rPr>
          <w:rFonts w:hint="eastAsia"/>
        </w:rPr>
        <w:t>按《化妆品安全技术规范》规定的方法进行检验。</w:t>
      </w:r>
    </w:p>
    <w:p w14:paraId="540FF6DE" w14:textId="77777777" w:rsidR="00281DDF" w:rsidRDefault="00000000">
      <w:pPr>
        <w:pStyle w:val="affc"/>
        <w:spacing w:before="240" w:after="240"/>
      </w:pPr>
      <w:r>
        <w:rPr>
          <w:rFonts w:hint="eastAsia"/>
        </w:rPr>
        <w:t>检验规则</w:t>
      </w:r>
    </w:p>
    <w:p w14:paraId="037E9511" w14:textId="77777777" w:rsidR="00281DDF" w:rsidRDefault="00000000">
      <w:pPr>
        <w:pStyle w:val="affd"/>
        <w:spacing w:before="120" w:after="120"/>
        <w:ind w:left="0"/>
      </w:pPr>
      <w:r>
        <w:rPr>
          <w:rFonts w:hint="eastAsia"/>
        </w:rPr>
        <w:t>本文件规定了出厂检验和型式检验</w:t>
      </w:r>
    </w:p>
    <w:p w14:paraId="2A296EAA" w14:textId="77777777" w:rsidR="00281DDF" w:rsidRDefault="00000000">
      <w:pPr>
        <w:pStyle w:val="affe"/>
        <w:spacing w:before="120" w:after="120"/>
      </w:pPr>
      <w:r>
        <w:rPr>
          <w:rFonts w:hint="eastAsia"/>
        </w:rPr>
        <w:t>型式检验</w:t>
      </w:r>
    </w:p>
    <w:p w14:paraId="12874029" w14:textId="77777777" w:rsidR="00281DDF" w:rsidRDefault="00000000">
      <w:pPr>
        <w:pStyle w:val="afffff6"/>
        <w:ind w:firstLine="420"/>
      </w:pPr>
      <w:r>
        <w:rPr>
          <w:rFonts w:hint="eastAsia"/>
        </w:rPr>
        <w:t>型式检验项目包括本文件第4章中的全部项目。在下列情况下应进行型式检验：</w:t>
      </w:r>
    </w:p>
    <w:p w14:paraId="69B5148C" w14:textId="77777777" w:rsidR="00281DDF" w:rsidRDefault="00000000">
      <w:pPr>
        <w:pStyle w:val="af5"/>
        <w:numPr>
          <w:ilvl w:val="0"/>
          <w:numId w:val="42"/>
        </w:numPr>
      </w:pPr>
      <w:r>
        <w:rPr>
          <w:rFonts w:hint="eastAsia"/>
        </w:rPr>
        <w:t>新产品或老产品转厂生产的试制定型鉴定；</w:t>
      </w:r>
    </w:p>
    <w:p w14:paraId="62E22CC7" w14:textId="77777777" w:rsidR="00281DDF" w:rsidRDefault="00000000">
      <w:pPr>
        <w:pStyle w:val="af5"/>
      </w:pPr>
      <w:r>
        <w:rPr>
          <w:rFonts w:hint="eastAsia"/>
        </w:rPr>
        <w:t>正常生产时，当原料、生产工艺、设备、管理等方面（包括人员素质）有较大改变，可能影响产品性能时；</w:t>
      </w:r>
    </w:p>
    <w:p w14:paraId="19DCBA0B" w14:textId="77777777" w:rsidR="00281DDF" w:rsidRDefault="00000000">
      <w:pPr>
        <w:pStyle w:val="af5"/>
      </w:pPr>
      <w:r>
        <w:t>正常生产时，应定期进行型式检验；</w:t>
      </w:r>
    </w:p>
    <w:p w14:paraId="43D9F31D" w14:textId="77777777" w:rsidR="00281DDF" w:rsidRDefault="00000000">
      <w:pPr>
        <w:pStyle w:val="af5"/>
      </w:pPr>
      <w:r>
        <w:rPr>
          <w:rFonts w:hint="eastAsia"/>
        </w:rPr>
        <w:t>产品长期停产后恢复生产时；</w:t>
      </w:r>
    </w:p>
    <w:p w14:paraId="1B508571" w14:textId="77777777" w:rsidR="00281DDF" w:rsidRDefault="00000000">
      <w:pPr>
        <w:pStyle w:val="af5"/>
      </w:pPr>
      <w:r>
        <w:rPr>
          <w:rFonts w:hint="eastAsia"/>
        </w:rPr>
        <w:t>出厂检验结果与上次型式检验有较大差异时；</w:t>
      </w:r>
    </w:p>
    <w:p w14:paraId="7B1BF4B9" w14:textId="77777777" w:rsidR="00281DDF" w:rsidRDefault="00000000">
      <w:pPr>
        <w:pStyle w:val="af5"/>
      </w:pPr>
      <w:r>
        <w:rPr>
          <w:rFonts w:hint="eastAsia"/>
        </w:rPr>
        <w:t>国家质量监督检验机构提出进行型式检验要求时；</w:t>
      </w:r>
    </w:p>
    <w:p w14:paraId="7A8851A4" w14:textId="77777777" w:rsidR="00281DDF" w:rsidRDefault="00000000">
      <w:pPr>
        <w:pStyle w:val="af5"/>
      </w:pPr>
      <w:r>
        <w:rPr>
          <w:rFonts w:hint="eastAsia"/>
        </w:rPr>
        <w:t>合同规定。</w:t>
      </w:r>
    </w:p>
    <w:p w14:paraId="5AB10B45" w14:textId="77777777" w:rsidR="00281DDF" w:rsidRDefault="00000000">
      <w:pPr>
        <w:pStyle w:val="affe"/>
        <w:spacing w:before="120" w:after="120"/>
      </w:pPr>
      <w:r>
        <w:rPr>
          <w:rFonts w:hint="eastAsia"/>
        </w:rPr>
        <w:t>出厂检验</w:t>
      </w:r>
    </w:p>
    <w:p w14:paraId="550A384C" w14:textId="77777777" w:rsidR="00281DDF" w:rsidRDefault="00000000">
      <w:pPr>
        <w:pStyle w:val="afffff6"/>
        <w:ind w:firstLine="420"/>
      </w:pPr>
      <w:r>
        <w:rPr>
          <w:rFonts w:hint="eastAsia"/>
        </w:rPr>
        <w:t>本文件第5章规定的外观、活性物、游离酰胺、氯化钠、色泽、pH、羟基乙酸、一氯乙酸、细菌总数、霉菌和酵母菌总数列为出厂检验项目。</w:t>
      </w:r>
    </w:p>
    <w:p w14:paraId="041E9A79" w14:textId="77777777" w:rsidR="00281DDF" w:rsidRDefault="00000000">
      <w:pPr>
        <w:pStyle w:val="affd"/>
        <w:spacing w:before="120" w:after="120"/>
        <w:ind w:left="0"/>
      </w:pPr>
      <w:r>
        <w:rPr>
          <w:rFonts w:hint="eastAsia"/>
        </w:rPr>
        <w:t>产品组批、抽样和采样</w:t>
      </w:r>
    </w:p>
    <w:p w14:paraId="2518C5C9" w14:textId="77777777" w:rsidR="00281DDF" w:rsidRDefault="00000000">
      <w:pPr>
        <w:pStyle w:val="affe"/>
        <w:spacing w:before="120" w:after="120"/>
      </w:pPr>
      <w:r>
        <w:t>批组</w:t>
      </w:r>
    </w:p>
    <w:p w14:paraId="426881D7" w14:textId="77777777" w:rsidR="00281DDF" w:rsidRDefault="00000000">
      <w:pPr>
        <w:pStyle w:val="afffff6"/>
        <w:ind w:firstLine="420"/>
      </w:pPr>
      <w:r>
        <w:rPr>
          <w:rFonts w:hint="eastAsia"/>
        </w:rPr>
        <w:t>产品以按批交付及抽样验收，一次交付的同一个规格、同一批号的产品为一交付批。</w:t>
      </w:r>
    </w:p>
    <w:p w14:paraId="3E49FC6F" w14:textId="77777777" w:rsidR="00281DDF" w:rsidRDefault="00000000">
      <w:pPr>
        <w:pStyle w:val="afffff6"/>
        <w:ind w:firstLine="420"/>
      </w:pPr>
      <w:r>
        <w:rPr>
          <w:rFonts w:hint="eastAsia"/>
        </w:rPr>
        <w:t>生产单位交付的产品，应先经其质量检验部门按本文件检验，符合本文件标准并出具产品质量检验合格证书，，方可出厂。产品质量检验合格证书应包括：生产者名称，产品名称、商标、采用标准编号、批号、质量指标、生产日期等。</w:t>
      </w:r>
    </w:p>
    <w:p w14:paraId="3765F44F" w14:textId="77777777" w:rsidR="00281DDF" w:rsidRDefault="00000000">
      <w:pPr>
        <w:pStyle w:val="afffff6"/>
        <w:ind w:firstLine="420"/>
      </w:pPr>
      <w:r>
        <w:rPr>
          <w:rFonts w:hint="eastAsia"/>
        </w:rPr>
        <w:t>收货方凭产品质量检验证书验收，必要时按下述规定抽样验收或仲裁。</w:t>
      </w:r>
    </w:p>
    <w:p w14:paraId="5D5A4733" w14:textId="77777777" w:rsidR="00281DDF" w:rsidRDefault="00000000">
      <w:pPr>
        <w:pStyle w:val="affe"/>
        <w:spacing w:before="120" w:after="120"/>
      </w:pPr>
      <w:r>
        <w:t>取样</w:t>
      </w:r>
    </w:p>
    <w:p w14:paraId="6B6A5AD3" w14:textId="77777777" w:rsidR="00281DDF" w:rsidRDefault="00000000">
      <w:pPr>
        <w:pStyle w:val="afffff6"/>
        <w:ind w:firstLine="420"/>
      </w:pPr>
      <w:r>
        <w:t>收货方验收、仲裁检验所需的样品，应根据批量大小按表5确定样本大小，交收双方会在交货地点从交付批中随机抽取桶样本。</w:t>
      </w:r>
    </w:p>
    <w:p w14:paraId="6A2B2EAF" w14:textId="77777777" w:rsidR="00281DDF" w:rsidRDefault="00000000">
      <w:pPr>
        <w:pStyle w:val="afffff6"/>
        <w:ind w:firstLine="420"/>
      </w:pPr>
      <w:r>
        <w:t>采样时用采样器自包装桶中心插入四分之一深处采集样品，每个样本桶中采样量应相近，样品应迅速置于具塞样品瓶中，并加塞，采样总量不小于</w:t>
      </w:r>
      <w:r>
        <w:rPr>
          <w:rFonts w:hint="eastAsia"/>
        </w:rPr>
        <w:t>1</w:t>
      </w:r>
      <w:r>
        <w:t>.5kg。</w:t>
      </w:r>
    </w:p>
    <w:p w14:paraId="15AAEE48" w14:textId="77777777" w:rsidR="00281DDF" w:rsidRDefault="00000000">
      <w:pPr>
        <w:pStyle w:val="afffff6"/>
        <w:ind w:firstLine="420"/>
      </w:pPr>
      <w:r>
        <w:rPr>
          <w:rFonts w:hint="eastAsia"/>
        </w:rPr>
        <w:t>将采取的样品混合后，分装于两个清洁、干燥的容器中，签封。标签上应注明产品名称、产品批号及生产单位、采样日期、采样人等信息，一份用于检测，一份封存备用。</w:t>
      </w:r>
    </w:p>
    <w:p w14:paraId="5983F98D" w14:textId="77777777" w:rsidR="00281DDF" w:rsidRDefault="00281DDF">
      <w:pPr>
        <w:pStyle w:val="afffff6"/>
        <w:ind w:firstLine="420"/>
      </w:pPr>
    </w:p>
    <w:p w14:paraId="3709754F" w14:textId="77777777" w:rsidR="00281DDF" w:rsidRDefault="00281DDF">
      <w:pPr>
        <w:pStyle w:val="afffff6"/>
        <w:ind w:firstLine="420"/>
      </w:pPr>
    </w:p>
    <w:p w14:paraId="00E61E70" w14:textId="77777777" w:rsidR="00281DDF" w:rsidRDefault="00000000">
      <w:pPr>
        <w:pStyle w:val="aff2"/>
        <w:spacing w:before="120" w:after="120"/>
      </w:pPr>
      <w:r>
        <w:rPr>
          <w:rFonts w:hint="eastAsia"/>
        </w:rPr>
        <w:t>产品的批量和样本大小</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218"/>
        <w:gridCol w:w="1218"/>
        <w:gridCol w:w="1218"/>
        <w:gridCol w:w="1218"/>
        <w:gridCol w:w="1218"/>
      </w:tblGrid>
      <w:tr w:rsidR="00281DDF" w14:paraId="4B95DFBA" w14:textId="77777777">
        <w:trPr>
          <w:jc w:val="center"/>
        </w:trPr>
        <w:tc>
          <w:tcPr>
            <w:tcW w:w="2310" w:type="dxa"/>
            <w:vAlign w:val="center"/>
          </w:tcPr>
          <w:p w14:paraId="172A4DC9" w14:textId="77777777" w:rsidR="00281DDF" w:rsidRDefault="00000000">
            <w:pPr>
              <w:ind w:left="-17"/>
              <w:jc w:val="center"/>
              <w:rPr>
                <w:rFonts w:ascii="宋体" w:hAnsi="宋体" w:hint="eastAsia"/>
                <w:sz w:val="18"/>
                <w:szCs w:val="18"/>
              </w:rPr>
            </w:pPr>
            <w:r>
              <w:rPr>
                <w:rFonts w:ascii="宋体" w:hAnsi="宋体" w:hint="eastAsia"/>
                <w:sz w:val="18"/>
                <w:szCs w:val="18"/>
              </w:rPr>
              <w:t>批量/包装数</w:t>
            </w:r>
          </w:p>
        </w:tc>
        <w:tc>
          <w:tcPr>
            <w:tcW w:w="1218" w:type="dxa"/>
            <w:vAlign w:val="center"/>
          </w:tcPr>
          <w:p w14:paraId="4CF6DA1B" w14:textId="77777777" w:rsidR="00281DDF" w:rsidRDefault="00000000">
            <w:pPr>
              <w:ind w:left="-3"/>
              <w:jc w:val="center"/>
              <w:rPr>
                <w:rFonts w:ascii="宋体" w:hAnsi="宋体" w:hint="eastAsia"/>
                <w:sz w:val="18"/>
                <w:szCs w:val="18"/>
              </w:rPr>
            </w:pPr>
            <w:r>
              <w:rPr>
                <w:rFonts w:ascii="宋体" w:hAnsi="宋体" w:hint="eastAsia"/>
                <w:sz w:val="18"/>
                <w:szCs w:val="18"/>
              </w:rPr>
              <w:t>≤15</w:t>
            </w:r>
          </w:p>
        </w:tc>
        <w:tc>
          <w:tcPr>
            <w:tcW w:w="1218" w:type="dxa"/>
            <w:vAlign w:val="center"/>
          </w:tcPr>
          <w:p w14:paraId="351A2B18" w14:textId="77777777" w:rsidR="00281DDF" w:rsidRDefault="00000000">
            <w:pPr>
              <w:jc w:val="center"/>
              <w:rPr>
                <w:rFonts w:ascii="宋体" w:hAnsi="宋体" w:hint="eastAsia"/>
                <w:sz w:val="18"/>
                <w:szCs w:val="18"/>
              </w:rPr>
            </w:pPr>
            <w:r>
              <w:rPr>
                <w:rFonts w:ascii="宋体" w:hAnsi="宋体" w:hint="eastAsia"/>
                <w:sz w:val="18"/>
                <w:szCs w:val="18"/>
              </w:rPr>
              <w:t>16～50</w:t>
            </w:r>
          </w:p>
        </w:tc>
        <w:tc>
          <w:tcPr>
            <w:tcW w:w="1218" w:type="dxa"/>
            <w:vAlign w:val="center"/>
          </w:tcPr>
          <w:p w14:paraId="47F3FB74" w14:textId="77777777" w:rsidR="00281DDF" w:rsidRDefault="00000000">
            <w:pPr>
              <w:ind w:leftChars="-9" w:left="-5" w:hangingChars="8" w:hanging="14"/>
              <w:jc w:val="center"/>
              <w:rPr>
                <w:rFonts w:ascii="宋体" w:hAnsi="宋体" w:hint="eastAsia"/>
                <w:sz w:val="18"/>
                <w:szCs w:val="18"/>
              </w:rPr>
            </w:pPr>
            <w:r>
              <w:rPr>
                <w:rFonts w:ascii="宋体" w:hAnsi="宋体" w:hint="eastAsia"/>
                <w:sz w:val="18"/>
                <w:szCs w:val="18"/>
              </w:rPr>
              <w:t>51～150</w:t>
            </w:r>
          </w:p>
        </w:tc>
        <w:tc>
          <w:tcPr>
            <w:tcW w:w="1218" w:type="dxa"/>
            <w:vAlign w:val="center"/>
          </w:tcPr>
          <w:p w14:paraId="760272C5" w14:textId="77777777" w:rsidR="00281DDF" w:rsidRDefault="00000000">
            <w:pPr>
              <w:jc w:val="center"/>
              <w:rPr>
                <w:rFonts w:ascii="宋体" w:hAnsi="宋体" w:hint="eastAsia"/>
                <w:sz w:val="18"/>
                <w:szCs w:val="18"/>
              </w:rPr>
            </w:pPr>
            <w:r>
              <w:rPr>
                <w:rFonts w:ascii="宋体" w:hAnsi="宋体" w:hint="eastAsia"/>
                <w:sz w:val="18"/>
                <w:szCs w:val="18"/>
              </w:rPr>
              <w:t>151～500</w:t>
            </w:r>
          </w:p>
        </w:tc>
        <w:tc>
          <w:tcPr>
            <w:tcW w:w="1218" w:type="dxa"/>
            <w:vAlign w:val="center"/>
          </w:tcPr>
          <w:p w14:paraId="56F9E368" w14:textId="77777777" w:rsidR="00281DDF" w:rsidRDefault="00000000">
            <w:pPr>
              <w:jc w:val="center"/>
              <w:rPr>
                <w:rFonts w:ascii="宋体" w:hAnsi="宋体" w:hint="eastAsia"/>
                <w:sz w:val="18"/>
                <w:szCs w:val="18"/>
              </w:rPr>
            </w:pPr>
            <w:r>
              <w:rPr>
                <w:rFonts w:ascii="宋体" w:hAnsi="宋体" w:hint="eastAsia"/>
                <w:sz w:val="18"/>
                <w:szCs w:val="18"/>
              </w:rPr>
              <w:t>&gt;500</w:t>
            </w:r>
          </w:p>
        </w:tc>
      </w:tr>
      <w:tr w:rsidR="00281DDF" w14:paraId="1C450487" w14:textId="77777777">
        <w:trPr>
          <w:jc w:val="center"/>
        </w:trPr>
        <w:tc>
          <w:tcPr>
            <w:tcW w:w="2310" w:type="dxa"/>
            <w:vAlign w:val="center"/>
          </w:tcPr>
          <w:p w14:paraId="4FB4BF55" w14:textId="77777777" w:rsidR="00281DDF" w:rsidRDefault="00000000">
            <w:pPr>
              <w:jc w:val="center"/>
              <w:rPr>
                <w:rFonts w:ascii="宋体" w:hAnsi="宋体" w:hint="eastAsia"/>
                <w:sz w:val="18"/>
                <w:szCs w:val="18"/>
              </w:rPr>
            </w:pPr>
            <w:r>
              <w:rPr>
                <w:rFonts w:ascii="宋体" w:hAnsi="宋体" w:hint="eastAsia"/>
                <w:sz w:val="18"/>
                <w:szCs w:val="18"/>
              </w:rPr>
              <w:t>样本大小/包装数</w:t>
            </w:r>
          </w:p>
        </w:tc>
        <w:tc>
          <w:tcPr>
            <w:tcW w:w="1218" w:type="dxa"/>
            <w:vAlign w:val="center"/>
          </w:tcPr>
          <w:p w14:paraId="641CF4C5" w14:textId="77777777" w:rsidR="00281DDF" w:rsidRDefault="00000000">
            <w:pPr>
              <w:ind w:left="400"/>
              <w:rPr>
                <w:rFonts w:ascii="宋体" w:hAnsi="宋体" w:hint="eastAsia"/>
                <w:sz w:val="18"/>
                <w:szCs w:val="18"/>
              </w:rPr>
            </w:pPr>
            <w:r>
              <w:rPr>
                <w:rFonts w:ascii="宋体" w:hAnsi="宋体" w:hint="eastAsia"/>
                <w:sz w:val="18"/>
                <w:szCs w:val="18"/>
              </w:rPr>
              <w:t>2</w:t>
            </w:r>
          </w:p>
        </w:tc>
        <w:tc>
          <w:tcPr>
            <w:tcW w:w="1218" w:type="dxa"/>
            <w:vAlign w:val="center"/>
          </w:tcPr>
          <w:p w14:paraId="45E7220D" w14:textId="77777777" w:rsidR="00281DDF" w:rsidRDefault="00000000">
            <w:pPr>
              <w:ind w:left="400"/>
              <w:rPr>
                <w:rFonts w:ascii="宋体" w:hAnsi="宋体" w:hint="eastAsia"/>
                <w:sz w:val="18"/>
                <w:szCs w:val="18"/>
              </w:rPr>
            </w:pPr>
            <w:r>
              <w:rPr>
                <w:rFonts w:ascii="宋体" w:hAnsi="宋体" w:hint="eastAsia"/>
                <w:sz w:val="18"/>
                <w:szCs w:val="18"/>
              </w:rPr>
              <w:t>3</w:t>
            </w:r>
          </w:p>
        </w:tc>
        <w:tc>
          <w:tcPr>
            <w:tcW w:w="1218" w:type="dxa"/>
            <w:vAlign w:val="center"/>
          </w:tcPr>
          <w:p w14:paraId="4F12298F" w14:textId="77777777" w:rsidR="00281DDF" w:rsidRDefault="00000000">
            <w:pPr>
              <w:ind w:left="400"/>
              <w:rPr>
                <w:rFonts w:ascii="宋体" w:hAnsi="宋体" w:hint="eastAsia"/>
                <w:sz w:val="18"/>
                <w:szCs w:val="18"/>
              </w:rPr>
            </w:pPr>
            <w:r>
              <w:rPr>
                <w:rFonts w:ascii="宋体" w:hAnsi="宋体" w:hint="eastAsia"/>
                <w:sz w:val="18"/>
                <w:szCs w:val="18"/>
              </w:rPr>
              <w:t>5</w:t>
            </w:r>
          </w:p>
        </w:tc>
        <w:tc>
          <w:tcPr>
            <w:tcW w:w="1218" w:type="dxa"/>
            <w:vAlign w:val="center"/>
          </w:tcPr>
          <w:p w14:paraId="06D12ED1" w14:textId="77777777" w:rsidR="00281DDF" w:rsidRDefault="00000000">
            <w:pPr>
              <w:ind w:left="400"/>
              <w:rPr>
                <w:rFonts w:ascii="宋体" w:hAnsi="宋体" w:hint="eastAsia"/>
                <w:sz w:val="18"/>
                <w:szCs w:val="18"/>
              </w:rPr>
            </w:pPr>
            <w:r>
              <w:rPr>
                <w:rFonts w:ascii="宋体" w:hAnsi="宋体" w:hint="eastAsia"/>
                <w:sz w:val="18"/>
                <w:szCs w:val="18"/>
              </w:rPr>
              <w:t>8</w:t>
            </w:r>
          </w:p>
        </w:tc>
        <w:tc>
          <w:tcPr>
            <w:tcW w:w="1218" w:type="dxa"/>
            <w:vAlign w:val="center"/>
          </w:tcPr>
          <w:p w14:paraId="21FDAF91" w14:textId="77777777" w:rsidR="00281DDF" w:rsidRDefault="00000000">
            <w:pPr>
              <w:ind w:left="400"/>
              <w:rPr>
                <w:rFonts w:ascii="宋体" w:hAnsi="宋体" w:hint="eastAsia"/>
                <w:sz w:val="18"/>
                <w:szCs w:val="18"/>
              </w:rPr>
            </w:pPr>
            <w:r>
              <w:rPr>
                <w:rFonts w:ascii="宋体" w:hAnsi="宋体" w:hint="eastAsia"/>
                <w:sz w:val="18"/>
                <w:szCs w:val="18"/>
              </w:rPr>
              <w:t>13</w:t>
            </w:r>
          </w:p>
        </w:tc>
      </w:tr>
    </w:tbl>
    <w:p w14:paraId="1ECB6106" w14:textId="77777777" w:rsidR="00281DDF" w:rsidRDefault="00000000">
      <w:pPr>
        <w:pStyle w:val="affd"/>
        <w:spacing w:before="120" w:after="120"/>
        <w:ind w:left="0"/>
      </w:pPr>
      <w:r>
        <w:rPr>
          <w:rFonts w:hint="eastAsia"/>
        </w:rPr>
        <w:t>判定规则</w:t>
      </w:r>
    </w:p>
    <w:p w14:paraId="7B55DC92" w14:textId="77777777" w:rsidR="00281DDF" w:rsidRDefault="00000000">
      <w:pPr>
        <w:pStyle w:val="afffff6"/>
        <w:ind w:firstLine="420"/>
      </w:pPr>
      <w:r>
        <w:rPr>
          <w:rFonts w:hint="eastAsia"/>
        </w:rPr>
        <w:t>检验结果按GB/T 8170修约至规定位数，对照要求限定值确定检验的产品是否合格。检验结果如不符合要求时，应重新自两倍包装中采样复验，复验结果仍不复合要求时，则判该批产品不合格。</w:t>
      </w:r>
    </w:p>
    <w:p w14:paraId="27FBD27D" w14:textId="77777777" w:rsidR="00281DDF" w:rsidRDefault="00000000">
      <w:pPr>
        <w:pStyle w:val="affd"/>
        <w:spacing w:before="120" w:after="120"/>
        <w:ind w:left="0"/>
      </w:pPr>
      <w:r>
        <w:rPr>
          <w:rFonts w:hint="eastAsia"/>
        </w:rPr>
        <w:t>仲裁</w:t>
      </w:r>
    </w:p>
    <w:p w14:paraId="02C6CC39" w14:textId="77777777" w:rsidR="00281DDF" w:rsidRDefault="00000000">
      <w:pPr>
        <w:pStyle w:val="afffff6"/>
        <w:ind w:firstLine="420"/>
      </w:pPr>
      <w:r>
        <w:rPr>
          <w:rFonts w:hint="eastAsia"/>
        </w:rPr>
        <w:t>如交收双方对产品检验结果发生异议时，双方可协商解决，必要时，可共同选定仲裁机构按本文件检验裁定。</w:t>
      </w:r>
    </w:p>
    <w:p w14:paraId="1F954CC6" w14:textId="77777777" w:rsidR="00281DDF" w:rsidRDefault="00000000">
      <w:pPr>
        <w:pStyle w:val="affc"/>
        <w:spacing w:before="240" w:after="240"/>
      </w:pPr>
      <w:r>
        <w:rPr>
          <w:rFonts w:hint="eastAsia"/>
        </w:rPr>
        <w:t>标志、包装、运输、贮存、保质期</w:t>
      </w:r>
    </w:p>
    <w:p w14:paraId="3DAF05E6" w14:textId="77777777" w:rsidR="00281DDF" w:rsidRDefault="00000000">
      <w:pPr>
        <w:pStyle w:val="affd"/>
        <w:spacing w:before="120" w:after="120"/>
        <w:ind w:left="0"/>
      </w:pPr>
      <w:r>
        <w:rPr>
          <w:rFonts w:hint="eastAsia"/>
        </w:rPr>
        <w:t>标志</w:t>
      </w:r>
    </w:p>
    <w:p w14:paraId="7E821B59" w14:textId="77777777" w:rsidR="00281DDF" w:rsidRDefault="00000000">
      <w:pPr>
        <w:pStyle w:val="afffff6"/>
        <w:ind w:firstLine="420"/>
      </w:pPr>
      <w:r>
        <w:rPr>
          <w:rFonts w:hint="eastAsia"/>
        </w:rPr>
        <w:t>包装桶上应有下列标志及符合GB 191规定：</w:t>
      </w:r>
    </w:p>
    <w:p w14:paraId="60601A85" w14:textId="77777777" w:rsidR="00281DDF" w:rsidRDefault="00000000">
      <w:pPr>
        <w:pStyle w:val="af5"/>
        <w:numPr>
          <w:ilvl w:val="0"/>
          <w:numId w:val="43"/>
        </w:numPr>
      </w:pPr>
      <w:r>
        <w:rPr>
          <w:rFonts w:hint="eastAsia"/>
        </w:rPr>
        <w:t>产品名称；</w:t>
      </w:r>
    </w:p>
    <w:p w14:paraId="61E63D73" w14:textId="77777777" w:rsidR="00281DDF" w:rsidRDefault="00000000">
      <w:pPr>
        <w:pStyle w:val="af5"/>
      </w:pPr>
      <w:r>
        <w:rPr>
          <w:rFonts w:hint="eastAsia"/>
        </w:rPr>
        <w:t>毛重及净含量；</w:t>
      </w:r>
    </w:p>
    <w:p w14:paraId="58D05C83" w14:textId="77777777" w:rsidR="00281DDF" w:rsidRDefault="00000000">
      <w:pPr>
        <w:pStyle w:val="af5"/>
      </w:pPr>
      <w:r>
        <w:rPr>
          <w:rFonts w:hint="eastAsia"/>
        </w:rPr>
        <w:t>生产批号和包装日期；</w:t>
      </w:r>
    </w:p>
    <w:p w14:paraId="4C79F178" w14:textId="77777777" w:rsidR="00281DDF" w:rsidRDefault="00000000">
      <w:pPr>
        <w:pStyle w:val="af5"/>
      </w:pPr>
      <w:r>
        <w:rPr>
          <w:rFonts w:hint="eastAsia"/>
        </w:rPr>
        <w:t>生产厂名、厂址；</w:t>
      </w:r>
    </w:p>
    <w:p w14:paraId="7D31674D" w14:textId="77777777" w:rsidR="00281DDF" w:rsidRDefault="00000000">
      <w:pPr>
        <w:pStyle w:val="af5"/>
      </w:pPr>
      <w:r>
        <w:rPr>
          <w:rFonts w:hint="eastAsia"/>
        </w:rPr>
        <w:t>产品标准编号；</w:t>
      </w:r>
    </w:p>
    <w:p w14:paraId="6B54E596" w14:textId="77777777" w:rsidR="00281DDF" w:rsidRDefault="00000000">
      <w:pPr>
        <w:pStyle w:val="af5"/>
      </w:pPr>
      <w:r>
        <w:rPr>
          <w:rFonts w:hint="eastAsia"/>
        </w:rPr>
        <w:t>保质期；</w:t>
      </w:r>
    </w:p>
    <w:p w14:paraId="32F8ABFF" w14:textId="77777777" w:rsidR="00281DDF" w:rsidRDefault="00000000">
      <w:pPr>
        <w:pStyle w:val="af5"/>
      </w:pPr>
      <w:r>
        <w:rPr>
          <w:rFonts w:hint="eastAsia"/>
        </w:rPr>
        <w:t>防雨、防晒等文字或标志、堆码层数限制。</w:t>
      </w:r>
    </w:p>
    <w:p w14:paraId="08EB1CE6" w14:textId="77777777" w:rsidR="00281DDF" w:rsidRDefault="00000000">
      <w:pPr>
        <w:pStyle w:val="affd"/>
        <w:spacing w:before="120" w:after="120"/>
        <w:ind w:left="0"/>
      </w:pPr>
      <w:r>
        <w:rPr>
          <w:rFonts w:hint="eastAsia"/>
        </w:rPr>
        <w:t>包装</w:t>
      </w:r>
    </w:p>
    <w:p w14:paraId="3EC04D11" w14:textId="77777777" w:rsidR="00281DDF" w:rsidRDefault="00000000">
      <w:pPr>
        <w:pStyle w:val="afffff6"/>
        <w:ind w:firstLine="420"/>
      </w:pPr>
      <w:r>
        <w:rPr>
          <w:rFonts w:hint="eastAsia"/>
        </w:rPr>
        <w:t>本产品包装应保证容器清洁，可选用塑料桶或适合的金属桶包装，各种包装应封口严密不渗漏，适合长途运输和贮存。</w:t>
      </w:r>
    </w:p>
    <w:p w14:paraId="725950C7" w14:textId="77777777" w:rsidR="00281DDF" w:rsidRDefault="00000000">
      <w:pPr>
        <w:pStyle w:val="affd"/>
        <w:spacing w:before="120" w:after="120"/>
        <w:ind w:left="0"/>
      </w:pPr>
      <w:r>
        <w:rPr>
          <w:rFonts w:hint="eastAsia"/>
        </w:rPr>
        <w:t>运输</w:t>
      </w:r>
    </w:p>
    <w:p w14:paraId="677CC6B2" w14:textId="77777777" w:rsidR="00281DDF" w:rsidRDefault="00000000">
      <w:pPr>
        <w:pStyle w:val="afffff6"/>
        <w:ind w:firstLine="420"/>
      </w:pPr>
      <w:r>
        <w:rPr>
          <w:rFonts w:hint="eastAsia"/>
        </w:rPr>
        <w:t>运输过程中应防止日晒、雨淋、受潮，应轻装、轻卸避免包装变形或破损；产品不应与有毒有害物质混运。</w:t>
      </w:r>
    </w:p>
    <w:p w14:paraId="38DF83CA" w14:textId="77777777" w:rsidR="00281DDF" w:rsidRDefault="00000000">
      <w:pPr>
        <w:pStyle w:val="affd"/>
        <w:spacing w:before="120" w:after="120"/>
        <w:ind w:left="0"/>
      </w:pPr>
      <w:r>
        <w:rPr>
          <w:rFonts w:hint="eastAsia"/>
        </w:rPr>
        <w:t>贮存</w:t>
      </w:r>
    </w:p>
    <w:p w14:paraId="71CFB026" w14:textId="77777777" w:rsidR="00281DDF" w:rsidRDefault="00000000">
      <w:pPr>
        <w:pStyle w:val="afffff6"/>
        <w:ind w:firstLine="420"/>
      </w:pPr>
      <w:r>
        <w:rPr>
          <w:rFonts w:hint="eastAsia"/>
        </w:rPr>
        <w:t>本产品应贮存于干燥、洁净、通风的仓库内，不宜露天堆放，应避免包装物积尘、积水，不得与有毒、有害或其他污染物品混放。</w:t>
      </w:r>
    </w:p>
    <w:p w14:paraId="47A5A4DB" w14:textId="77777777" w:rsidR="00281DDF" w:rsidRDefault="00000000">
      <w:pPr>
        <w:pStyle w:val="affd"/>
        <w:spacing w:before="120" w:after="120"/>
        <w:ind w:left="0"/>
      </w:pPr>
      <w:r>
        <w:rPr>
          <w:rFonts w:hint="eastAsia"/>
        </w:rPr>
        <w:t>保质期</w:t>
      </w:r>
    </w:p>
    <w:p w14:paraId="38B2338F" w14:textId="77777777" w:rsidR="00281DDF" w:rsidRDefault="00000000">
      <w:pPr>
        <w:pStyle w:val="afffff6"/>
        <w:ind w:firstLine="420"/>
      </w:pPr>
      <w:r>
        <w:rPr>
          <w:rFonts w:hint="eastAsia"/>
        </w:rPr>
        <w:t>在符合本标准包装、运输和贮存条件下，自生产之日起保质期至少为12个月。</w:t>
      </w:r>
    </w:p>
    <w:p w14:paraId="2770D229" w14:textId="77777777" w:rsidR="00281DDF" w:rsidRDefault="00281DDF">
      <w:pPr>
        <w:pStyle w:val="afffff6"/>
        <w:ind w:firstLine="420"/>
      </w:pPr>
    </w:p>
    <w:p w14:paraId="2E3B473D" w14:textId="77777777" w:rsidR="00281DDF" w:rsidRDefault="00281DDF">
      <w:pPr>
        <w:pStyle w:val="afffff6"/>
        <w:ind w:firstLine="420"/>
      </w:pPr>
    </w:p>
    <w:p w14:paraId="3328A88E" w14:textId="77777777" w:rsidR="00281DDF" w:rsidRDefault="00000000">
      <w:pPr>
        <w:pStyle w:val="afffff6"/>
        <w:ind w:firstLine="420"/>
      </w:pPr>
      <w:r>
        <w:br w:type="page"/>
      </w:r>
    </w:p>
    <w:p w14:paraId="39D72EAC" w14:textId="77777777" w:rsidR="00281DDF" w:rsidRDefault="00281DDF">
      <w:pPr>
        <w:pStyle w:val="af8"/>
        <w:rPr>
          <w:rFonts w:hint="eastAsia"/>
          <w:vanish w:val="0"/>
        </w:rPr>
      </w:pPr>
      <w:bookmarkStart w:id="46" w:name="BookMark5"/>
      <w:bookmarkEnd w:id="23"/>
    </w:p>
    <w:p w14:paraId="0F264338" w14:textId="77777777" w:rsidR="00281DDF" w:rsidRDefault="00281DDF">
      <w:pPr>
        <w:pStyle w:val="afe"/>
        <w:rPr>
          <w:vanish w:val="0"/>
        </w:rPr>
      </w:pPr>
    </w:p>
    <w:p w14:paraId="49ED80CD" w14:textId="77777777" w:rsidR="00281DDF" w:rsidRDefault="00000000">
      <w:pPr>
        <w:pStyle w:val="aff3"/>
        <w:spacing w:after="120"/>
      </w:pPr>
      <w:r>
        <w:br/>
      </w:r>
      <w:r>
        <w:rPr>
          <w:rFonts w:hint="eastAsia"/>
        </w:rPr>
        <w:t>（规范性）</w:t>
      </w:r>
      <w:r>
        <w:br/>
      </w:r>
      <w:r>
        <w:rPr>
          <w:rFonts w:hint="eastAsia"/>
        </w:rPr>
        <w:t>活性物的测定</w:t>
      </w:r>
    </w:p>
    <w:p w14:paraId="377320EC" w14:textId="77777777" w:rsidR="00281DDF" w:rsidRDefault="00000000">
      <w:pPr>
        <w:pStyle w:val="aff4"/>
        <w:spacing w:before="120" w:after="120"/>
      </w:pPr>
      <w:r>
        <w:rPr>
          <w:rFonts w:hint="eastAsia"/>
        </w:rPr>
        <w:t>方法一：萃取法（仲裁法）</w:t>
      </w:r>
    </w:p>
    <w:p w14:paraId="56C2DF84" w14:textId="77777777" w:rsidR="00281DDF" w:rsidRDefault="00000000">
      <w:pPr>
        <w:pStyle w:val="aff5"/>
        <w:spacing w:before="120" w:after="120"/>
      </w:pPr>
      <w:r>
        <w:rPr>
          <w:rFonts w:hint="eastAsia"/>
        </w:rPr>
        <w:t>试剂</w:t>
      </w:r>
    </w:p>
    <w:p w14:paraId="0D05A65E" w14:textId="77777777" w:rsidR="00281DDF" w:rsidRDefault="00000000">
      <w:pPr>
        <w:pStyle w:val="af5"/>
        <w:numPr>
          <w:ilvl w:val="0"/>
          <w:numId w:val="44"/>
        </w:numPr>
      </w:pPr>
      <w:r>
        <w:rPr>
          <w:rFonts w:hint="eastAsia"/>
        </w:rPr>
        <w:t>乙醚-正丁醇：（2+1）混合溶液；</w:t>
      </w:r>
    </w:p>
    <w:p w14:paraId="2CCC2EB4" w14:textId="77777777" w:rsidR="00281DDF" w:rsidRDefault="00000000">
      <w:pPr>
        <w:pStyle w:val="af5"/>
      </w:pPr>
      <w:r>
        <w:rPr>
          <w:rFonts w:hint="eastAsia"/>
        </w:rPr>
        <w:t>乙醇：（1+1）水溶液；</w:t>
      </w:r>
    </w:p>
    <w:p w14:paraId="30287EF7" w14:textId="77777777" w:rsidR="00281DDF" w:rsidRDefault="00000000">
      <w:pPr>
        <w:pStyle w:val="af5"/>
      </w:pPr>
      <w:r>
        <w:rPr>
          <w:rFonts w:hint="eastAsia"/>
        </w:rPr>
        <w:t>氯化钠：20%水溶液；</w:t>
      </w:r>
    </w:p>
    <w:p w14:paraId="1C9B9FD3" w14:textId="77777777" w:rsidR="00281DDF" w:rsidRDefault="00000000">
      <w:pPr>
        <w:pStyle w:val="af5"/>
      </w:pPr>
      <w:r>
        <w:rPr>
          <w:rFonts w:hint="eastAsia"/>
        </w:rPr>
        <w:t>盐酸：</w:t>
      </w:r>
      <w:r>
        <w:rPr>
          <w:rFonts w:hint="eastAsia"/>
          <w:i/>
        </w:rPr>
        <w:t>c</w:t>
      </w:r>
      <w:r>
        <w:rPr>
          <w:rFonts w:hint="eastAsia"/>
        </w:rPr>
        <w:t>（HCl）=1mol/L标准滴定溶液，按QB/T</w:t>
      </w:r>
      <w:r>
        <w:t xml:space="preserve"> </w:t>
      </w:r>
      <w:r>
        <w:rPr>
          <w:rFonts w:hint="eastAsia"/>
        </w:rPr>
        <w:t>2739中4.1配制和标定；</w:t>
      </w:r>
    </w:p>
    <w:p w14:paraId="194F302E" w14:textId="77777777" w:rsidR="00281DDF" w:rsidRDefault="00000000">
      <w:pPr>
        <w:pStyle w:val="af5"/>
      </w:pPr>
      <w:r>
        <w:rPr>
          <w:rFonts w:hint="eastAsia"/>
        </w:rPr>
        <w:t>氢氧化钠：</w:t>
      </w:r>
      <w:r>
        <w:rPr>
          <w:rFonts w:hint="eastAsia"/>
          <w:i/>
        </w:rPr>
        <w:t>c</w:t>
      </w:r>
      <w:r>
        <w:rPr>
          <w:rFonts w:hint="eastAsia"/>
        </w:rPr>
        <w:t>（NaOH）=0.1molL。</w:t>
      </w:r>
    </w:p>
    <w:p w14:paraId="0DF815FA" w14:textId="77777777" w:rsidR="00281DDF" w:rsidRDefault="00000000">
      <w:pPr>
        <w:pStyle w:val="aff5"/>
        <w:spacing w:before="120" w:after="120"/>
      </w:pPr>
      <w:r>
        <w:rPr>
          <w:rFonts w:hint="eastAsia"/>
        </w:rPr>
        <w:t>仪器</w:t>
      </w:r>
    </w:p>
    <w:p w14:paraId="016FD351" w14:textId="77777777" w:rsidR="00281DDF" w:rsidRDefault="00000000">
      <w:pPr>
        <w:pStyle w:val="af5"/>
        <w:numPr>
          <w:ilvl w:val="0"/>
          <w:numId w:val="45"/>
        </w:numPr>
      </w:pPr>
      <w:r>
        <w:rPr>
          <w:rFonts w:hint="eastAsia"/>
        </w:rPr>
        <w:t>烧杯：250mL；</w:t>
      </w:r>
    </w:p>
    <w:p w14:paraId="3A0A8672" w14:textId="77777777" w:rsidR="00281DDF" w:rsidRDefault="00000000">
      <w:pPr>
        <w:pStyle w:val="af5"/>
      </w:pPr>
      <w:r>
        <w:rPr>
          <w:rFonts w:hint="eastAsia"/>
        </w:rPr>
        <w:t>量筒：50mL；</w:t>
      </w:r>
    </w:p>
    <w:p w14:paraId="40D489D9" w14:textId="77777777" w:rsidR="00281DDF" w:rsidRDefault="00000000">
      <w:pPr>
        <w:pStyle w:val="af5"/>
      </w:pPr>
      <w:r>
        <w:rPr>
          <w:rFonts w:hint="eastAsia"/>
        </w:rPr>
        <w:t>梨形分液漏斗：250mL；</w:t>
      </w:r>
    </w:p>
    <w:p w14:paraId="34B9253F" w14:textId="77777777" w:rsidR="00281DDF" w:rsidRDefault="00000000">
      <w:pPr>
        <w:pStyle w:val="af5"/>
      </w:pPr>
      <w:r>
        <w:rPr>
          <w:rFonts w:hint="eastAsia"/>
        </w:rPr>
        <w:t>容量瓶：100mL；</w:t>
      </w:r>
    </w:p>
    <w:p w14:paraId="3DD6AC71" w14:textId="77777777" w:rsidR="00281DDF" w:rsidRDefault="00000000">
      <w:pPr>
        <w:pStyle w:val="af5"/>
      </w:pPr>
      <w:r>
        <w:rPr>
          <w:rFonts w:hint="eastAsia"/>
        </w:rPr>
        <w:t>移液管：20mL；</w:t>
      </w:r>
    </w:p>
    <w:p w14:paraId="6FA23A9F" w14:textId="77777777" w:rsidR="00281DDF" w:rsidRDefault="00000000">
      <w:pPr>
        <w:pStyle w:val="af5"/>
      </w:pPr>
      <w:r>
        <w:rPr>
          <w:rFonts w:hint="eastAsia"/>
        </w:rPr>
        <w:t xml:space="preserve">水浴锅：可控温90℃左右；                                     </w:t>
      </w:r>
    </w:p>
    <w:p w14:paraId="3DAFE238" w14:textId="77777777" w:rsidR="00281DDF" w:rsidRDefault="00000000">
      <w:pPr>
        <w:pStyle w:val="af5"/>
      </w:pPr>
      <w:r>
        <w:rPr>
          <w:rFonts w:hint="eastAsia"/>
        </w:rPr>
        <w:t>酸度计：分度不大于0.02pH，配有玻璃电极（如231型）和甘汞电极（如232型），并配有电位滴定；</w:t>
      </w:r>
    </w:p>
    <w:p w14:paraId="1F864CF2" w14:textId="77777777" w:rsidR="00281DDF" w:rsidRDefault="00000000">
      <w:pPr>
        <w:pStyle w:val="af5"/>
      </w:pPr>
      <w:r>
        <w:rPr>
          <w:rFonts w:hint="eastAsia"/>
        </w:rPr>
        <w:t>电磁搅拌器；</w:t>
      </w:r>
    </w:p>
    <w:p w14:paraId="7E42A824" w14:textId="77777777" w:rsidR="00281DDF" w:rsidRDefault="00000000">
      <w:pPr>
        <w:pStyle w:val="af5"/>
      </w:pPr>
      <w:r>
        <w:rPr>
          <w:rFonts w:hint="eastAsia"/>
        </w:rPr>
        <w:t>半微量滴定管：10mL。</w:t>
      </w:r>
    </w:p>
    <w:p w14:paraId="5E39712D" w14:textId="77777777" w:rsidR="00281DDF" w:rsidRDefault="00000000">
      <w:pPr>
        <w:pStyle w:val="aff5"/>
        <w:spacing w:before="120" w:after="120"/>
      </w:pPr>
      <w:r>
        <w:rPr>
          <w:rFonts w:hint="eastAsia"/>
        </w:rPr>
        <w:t>步骤</w:t>
      </w:r>
    </w:p>
    <w:p w14:paraId="5CB7AE2D" w14:textId="77777777" w:rsidR="00281DDF" w:rsidRDefault="00000000">
      <w:pPr>
        <w:pStyle w:val="afffff6"/>
        <w:ind w:firstLine="420"/>
      </w:pPr>
      <w:r>
        <w:rPr>
          <w:rFonts w:hint="eastAsia"/>
        </w:rPr>
        <w:t>用减量法称取试样约8g～10g（精确至0.001g）于烧杯中，加入10mL 水、15mL 氯化钠溶液（A.1.1.c） 和盐酸溶液（A.1.1.d）20mL。置水浴中加热至35℃～40℃,搅拌均匀使其充分反应，转移到分液漏斗 （A.1.2.c）中，并分别用20mL水、30mL 乙醚-正丁醇混合溶液（A.1.1.a）冲洗烧杯，冲洗液并入分液漏斗中。塞上塞子剧烈振荡至少</w:t>
      </w:r>
      <w:r>
        <w:t>1</w:t>
      </w:r>
      <w:r>
        <w:rPr>
          <w:rFonts w:hint="eastAsia"/>
        </w:rPr>
        <w:t>min（注意泄压）,充分静置分层后将下层水相放入第二个分液漏斗中，再加入30mL乙醚-正丁醇混合溶液，重复萃取两次，将三次萃取的上层液收集后置于分液漏斗中静置30min，弃去下层水相后倒入100mL的容量瓶中，用少量乙醚冲洗分液漏斗，冲洗液并入容量瓶中，用乙醚定容至刻度，摇匀备用。</w:t>
      </w:r>
    </w:p>
    <w:p w14:paraId="0DA1E498" w14:textId="77777777" w:rsidR="00281DDF" w:rsidRDefault="00000000">
      <w:pPr>
        <w:pStyle w:val="afffff6"/>
        <w:ind w:firstLine="420"/>
      </w:pPr>
      <w:r>
        <w:rPr>
          <w:rFonts w:hint="eastAsia"/>
        </w:rPr>
        <w:t>用移液管移取20.0mL上述的萃取液于250mL的烧杯中，置水浴上加热驱赶溶剂，并用氮气或压缩空气吹干，向残余物中加5mL无水乙醇，再次加热吹干（防止残余盐酸存在）。向烧杯中加入（1+1）乙醇水溶液100mL,置电磁搅拌器上搅拌溶解后用氢氧化钠标准滴定溶液（A.1.1.e）进行电位滴定，绘制滴定曲线，以pH在6～9之间出现的电位值的最大突跃为滴定终点。记录所消耗氢氧化钠标准滴定溶液的体积。</w:t>
      </w:r>
    </w:p>
    <w:p w14:paraId="16CB5272" w14:textId="77777777" w:rsidR="00281DDF" w:rsidRDefault="00000000">
      <w:pPr>
        <w:pStyle w:val="afffff6"/>
        <w:ind w:firstLine="420"/>
      </w:pPr>
      <w:r>
        <w:rPr>
          <w:rFonts w:hint="eastAsia"/>
        </w:rPr>
        <w:t>同时进行空白试验，记录所消耗氢氧化钠标准滴定溶液的体积。</w:t>
      </w:r>
    </w:p>
    <w:p w14:paraId="11268DDF" w14:textId="77777777" w:rsidR="00281DDF" w:rsidRDefault="00000000">
      <w:pPr>
        <w:pStyle w:val="aff5"/>
        <w:spacing w:before="120" w:after="120"/>
      </w:pPr>
      <w:r>
        <w:rPr>
          <w:rFonts w:hint="eastAsia"/>
        </w:rPr>
        <w:t>结果计算</w:t>
      </w:r>
    </w:p>
    <w:p w14:paraId="0F1D6F2B" w14:textId="77777777" w:rsidR="00281DDF" w:rsidRDefault="00000000">
      <w:pPr>
        <w:pStyle w:val="afffff6"/>
        <w:ind w:firstLine="420"/>
      </w:pPr>
      <w:r>
        <w:rPr>
          <w:rFonts w:hint="eastAsia"/>
        </w:rPr>
        <w:t>脂肪酰胺丙基二甲基甜菜碱中的活性物含量</w:t>
      </w:r>
      <w:r>
        <w:rPr>
          <w:rFonts w:hint="eastAsia"/>
          <w:i/>
        </w:rPr>
        <w:t>X</w:t>
      </w:r>
      <w:r>
        <w:rPr>
          <w:rFonts w:hint="eastAsia"/>
        </w:rPr>
        <w:t>以质量分数计，数值以%表示，按公式（A.1）计算：</w:t>
      </w:r>
    </w:p>
    <w:p w14:paraId="773E7F36" w14:textId="77777777" w:rsidR="00281DDF" w:rsidRDefault="00000000">
      <w:pPr>
        <w:pStyle w:val="afffffff2"/>
        <w:rPr>
          <w:rFonts w:hint="eastAsia"/>
        </w:rPr>
      </w:pPr>
      <w:r>
        <w:tab/>
      </w:r>
      <m:oMath>
        <m:r>
          <w:rPr>
            <w:rFonts w:ascii="Cambria Math" w:hAnsi="Cambria Math"/>
            <w:sz w:val="24"/>
            <w:szCs w:val="24"/>
          </w:rPr>
          <m:t>X</m:t>
        </m:r>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5×c</m:t>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r>
              <w:rPr>
                <w:rFonts w:ascii="Cambria Math" w:hAnsi="Cambria Math"/>
                <w:sz w:val="24"/>
                <w:szCs w:val="24"/>
              </w:rPr>
              <m:t>）</m:t>
            </m:r>
            <m:r>
              <w:rPr>
                <w:rFonts w:ascii="Cambria Math" w:hAnsi="Cambria Math"/>
                <w:sz w:val="24"/>
                <w:szCs w:val="24"/>
              </w:rPr>
              <m:t>×M</m:t>
            </m:r>
          </m:num>
          <m:den>
            <m:r>
              <w:rPr>
                <w:rFonts w:ascii="Cambria Math" w:hAnsi="Cambria Math"/>
                <w:sz w:val="24"/>
                <w:szCs w:val="24"/>
              </w:rPr>
              <m:t>m×1000</m:t>
            </m:r>
          </m:den>
        </m:f>
      </m:oMath>
      <w:r>
        <w:rPr>
          <w:rFonts w:ascii="微软雅黑" w:eastAsia="微软雅黑" w:hAnsi="微软雅黑"/>
        </w:rPr>
        <w:tab/>
      </w:r>
      <w:r>
        <w:t>（A.</w:t>
      </w:r>
      <w:fldSimple w:instr=" seq fulu_equation_133370605676895549 ">
        <w:r w:rsidR="00281DDF">
          <w:t>1</w:t>
        </w:r>
      </w:fldSimple>
      <w:r>
        <w:t>）</w:t>
      </w:r>
    </w:p>
    <w:p w14:paraId="33A33C78" w14:textId="77777777" w:rsidR="00281DDF" w:rsidRDefault="00000000">
      <w:pPr>
        <w:pStyle w:val="afffff5"/>
        <w:ind w:firstLine="420"/>
      </w:pPr>
      <w:r>
        <w:rPr>
          <w:rFonts w:hint="eastAsia"/>
        </w:rPr>
        <w:t>式中：</w:t>
      </w:r>
    </w:p>
    <w:p w14:paraId="18539932" w14:textId="77777777" w:rsidR="00281DDF" w:rsidRDefault="00000000">
      <w:pPr>
        <w:pStyle w:val="afffff6"/>
        <w:ind w:firstLine="420"/>
      </w:pPr>
      <w:r>
        <w:rPr>
          <w:rFonts w:ascii="Times New Roman"/>
          <w:i/>
        </w:rPr>
        <w:t>c</w:t>
      </w:r>
      <w:r>
        <w:t>——</w:t>
      </w:r>
      <w:r>
        <w:rPr>
          <w:rFonts w:hint="eastAsia"/>
        </w:rPr>
        <w:t>氢氧化钠标准滴定溶液的摩尔浓度，单位为摩尔每升（mol/L）；</w:t>
      </w:r>
    </w:p>
    <w:p w14:paraId="5A28BF38" w14:textId="77777777" w:rsidR="00281DDF" w:rsidRDefault="00000000">
      <w:pPr>
        <w:pStyle w:val="afffff6"/>
        <w:ind w:firstLine="420"/>
      </w:pPr>
      <w:r>
        <w:rPr>
          <w:rFonts w:ascii="Times New Roman"/>
          <w:i/>
        </w:rPr>
        <w:t>V</w:t>
      </w:r>
      <w:r>
        <w:rPr>
          <w:rFonts w:ascii="Times New Roman"/>
        </w:rPr>
        <w:t>₁</w:t>
      </w:r>
      <w:r>
        <w:t>——</w:t>
      </w:r>
      <w:r>
        <w:rPr>
          <w:rFonts w:hint="eastAsia"/>
        </w:rPr>
        <w:t>滴定试样耗用氢氧化钠标准滴定溶液的体积，单位为毫升</w:t>
      </w:r>
      <w:r>
        <w:t>（mL）；</w:t>
      </w:r>
    </w:p>
    <w:p w14:paraId="683CC00D" w14:textId="77777777" w:rsidR="00281DDF" w:rsidRDefault="00000000">
      <w:pPr>
        <w:pStyle w:val="afffff6"/>
        <w:ind w:firstLine="420"/>
      </w:pPr>
      <w:r>
        <w:rPr>
          <w:rFonts w:ascii="Times New Roman"/>
          <w:i/>
        </w:rPr>
        <w:t>V</w:t>
      </w:r>
      <w:r>
        <w:rPr>
          <w:rFonts w:ascii="Times New Roman"/>
          <w:vertAlign w:val="subscript"/>
        </w:rPr>
        <w:t>0</w:t>
      </w:r>
      <w:r>
        <w:t>——</w:t>
      </w:r>
      <w:r>
        <w:rPr>
          <w:rFonts w:hint="eastAsia"/>
        </w:rPr>
        <w:t>滴定空白耗用氢氧化钠标准滴定溶液的体积，单位为毫升（mL）；</w:t>
      </w:r>
    </w:p>
    <w:p w14:paraId="7DA0A476" w14:textId="77777777" w:rsidR="00281DDF" w:rsidRDefault="00000000">
      <w:pPr>
        <w:pStyle w:val="afffff6"/>
        <w:ind w:firstLine="420"/>
      </w:pPr>
      <w:r>
        <w:rPr>
          <w:rFonts w:ascii="Times New Roman"/>
          <w:i/>
        </w:rPr>
        <w:lastRenderedPageBreak/>
        <w:t>M</w:t>
      </w:r>
      <w:r>
        <w:t>——</w:t>
      </w:r>
      <w:r>
        <w:rPr>
          <w:rFonts w:hint="eastAsia"/>
        </w:rPr>
        <w:t>试样平均相对分子质量，由5.4.6测得值加58.0即得，单位为克每摩尔（g/moL）</w:t>
      </w:r>
      <w:r>
        <w:t>；</w:t>
      </w:r>
    </w:p>
    <w:p w14:paraId="16D238BB" w14:textId="77777777" w:rsidR="00281DDF" w:rsidRDefault="00000000">
      <w:pPr>
        <w:pStyle w:val="afffff6"/>
        <w:ind w:firstLine="420"/>
      </w:pPr>
      <w:r>
        <w:rPr>
          <w:rFonts w:ascii="Times New Roman"/>
          <w:i/>
        </w:rPr>
        <w:t>m</w:t>
      </w:r>
      <w:r>
        <w:t>——</w:t>
      </w:r>
      <w:r>
        <w:rPr>
          <w:rFonts w:hint="eastAsia"/>
        </w:rPr>
        <w:t>试样的质量，单位为克（g）。</w:t>
      </w:r>
    </w:p>
    <w:p w14:paraId="19D72D23" w14:textId="77777777" w:rsidR="00281DDF" w:rsidRDefault="00000000">
      <w:pPr>
        <w:pStyle w:val="aff5"/>
        <w:spacing w:before="120" w:after="120"/>
      </w:pPr>
      <w:r>
        <w:rPr>
          <w:rFonts w:hint="eastAsia"/>
        </w:rPr>
        <w:t>精密度</w:t>
      </w:r>
    </w:p>
    <w:p w14:paraId="6EEB4AF7" w14:textId="77777777" w:rsidR="00281DDF" w:rsidRDefault="00000000">
      <w:pPr>
        <w:pStyle w:val="afffff6"/>
        <w:ind w:firstLine="420"/>
      </w:pPr>
      <w:r>
        <w:rPr>
          <w:rFonts w:hint="eastAsia"/>
        </w:rPr>
        <w:t>在重复性条件下获得的两次独立测试结果的绝对差值不大于0.7%,以大于0.7%的情况不超过5%为前提。</w:t>
      </w:r>
    </w:p>
    <w:p w14:paraId="53A7C8DC" w14:textId="77777777" w:rsidR="00281DDF" w:rsidRDefault="00000000">
      <w:pPr>
        <w:pStyle w:val="aff4"/>
        <w:spacing w:before="120" w:after="120"/>
      </w:pPr>
      <w:r>
        <w:rPr>
          <w:rFonts w:hint="eastAsia"/>
        </w:rPr>
        <w:t>方法二：差减法</w:t>
      </w:r>
    </w:p>
    <w:p w14:paraId="66D185BF" w14:textId="77777777" w:rsidR="00281DDF" w:rsidRDefault="00000000">
      <w:pPr>
        <w:pStyle w:val="aff5"/>
        <w:spacing w:before="120" w:after="120"/>
      </w:pPr>
      <w:r>
        <w:rPr>
          <w:rFonts w:hint="eastAsia"/>
        </w:rPr>
        <w:t>固含量的测定</w:t>
      </w:r>
    </w:p>
    <w:p w14:paraId="0F04EAD3" w14:textId="77777777" w:rsidR="00281DDF" w:rsidRDefault="00000000">
      <w:pPr>
        <w:pStyle w:val="aff6"/>
        <w:spacing w:before="120" w:after="120"/>
      </w:pPr>
      <w:r>
        <w:rPr>
          <w:rFonts w:hint="eastAsia"/>
        </w:rPr>
        <w:t>仪器</w:t>
      </w:r>
    </w:p>
    <w:p w14:paraId="4AB14C7C" w14:textId="77777777" w:rsidR="00281DDF" w:rsidRDefault="00000000">
      <w:pPr>
        <w:pStyle w:val="af5"/>
        <w:numPr>
          <w:ilvl w:val="0"/>
          <w:numId w:val="46"/>
        </w:numPr>
      </w:pPr>
      <w:r>
        <w:rPr>
          <w:rFonts w:hint="eastAsia"/>
        </w:rPr>
        <w:t>烘箱：可控制温度（105±2）℃；</w:t>
      </w:r>
    </w:p>
    <w:p w14:paraId="0ED014DB" w14:textId="77777777" w:rsidR="00281DDF" w:rsidRDefault="00000000">
      <w:pPr>
        <w:pStyle w:val="af5"/>
      </w:pPr>
      <w:r>
        <w:rPr>
          <w:rFonts w:hint="eastAsia"/>
        </w:rPr>
        <w:t>称量瓶；</w:t>
      </w:r>
    </w:p>
    <w:p w14:paraId="5FBCC6EF" w14:textId="77777777" w:rsidR="00281DDF" w:rsidRDefault="00000000">
      <w:pPr>
        <w:pStyle w:val="af5"/>
      </w:pPr>
      <w:r>
        <w:rPr>
          <w:rFonts w:hint="eastAsia"/>
        </w:rPr>
        <w:t>干燥器：内置变色硅胶。</w:t>
      </w:r>
    </w:p>
    <w:p w14:paraId="6828B38F" w14:textId="77777777" w:rsidR="00281DDF" w:rsidRDefault="00000000">
      <w:pPr>
        <w:pStyle w:val="aff6"/>
        <w:spacing w:before="120" w:after="120"/>
      </w:pPr>
      <w:r>
        <w:rPr>
          <w:rFonts w:hint="eastAsia"/>
        </w:rPr>
        <w:t>步骤</w:t>
      </w:r>
    </w:p>
    <w:p w14:paraId="7C7D7500" w14:textId="77777777" w:rsidR="00281DDF" w:rsidRDefault="00000000">
      <w:pPr>
        <w:pStyle w:val="afffff6"/>
        <w:ind w:firstLine="420"/>
      </w:pPr>
      <w:r>
        <w:rPr>
          <w:rFonts w:hint="eastAsia"/>
        </w:rPr>
        <w:t>称取试样约1.5g～2.0g（精确至0.0001g）于已干燥至恒重的称量瓶中，转动称量瓶使样品均匀铺 于瓶底。放入（105±2）℃烘箱中，移开瓶盖，干燥2h。盖好盖，移入干燥器内，冷却30min，称量。</w:t>
      </w:r>
    </w:p>
    <w:p w14:paraId="73FE6B18" w14:textId="77777777" w:rsidR="00281DDF" w:rsidRDefault="00000000">
      <w:pPr>
        <w:pStyle w:val="aff6"/>
        <w:spacing w:before="120" w:after="120"/>
      </w:pPr>
      <w:r>
        <w:rPr>
          <w:rFonts w:hint="eastAsia"/>
        </w:rPr>
        <w:t>结果计算</w:t>
      </w:r>
    </w:p>
    <w:p w14:paraId="025F7FB8" w14:textId="77777777" w:rsidR="00281DDF" w:rsidRDefault="00000000">
      <w:pPr>
        <w:pStyle w:val="afffff6"/>
        <w:ind w:firstLine="420"/>
      </w:pPr>
      <w:r>
        <w:rPr>
          <w:rFonts w:hint="eastAsia"/>
        </w:rPr>
        <w:t>固含量</w:t>
      </w:r>
      <w:r>
        <w:rPr>
          <w:i/>
        </w:rPr>
        <w:t>X</w:t>
      </w:r>
      <w:r>
        <w:t>₃</w:t>
      </w:r>
      <w:r>
        <w:rPr>
          <w:rFonts w:hint="eastAsia"/>
        </w:rPr>
        <w:t>以质量分数计，数值以</w:t>
      </w:r>
      <w:r>
        <w:t>%</w:t>
      </w:r>
      <w:r>
        <w:rPr>
          <w:rFonts w:hint="eastAsia"/>
        </w:rPr>
        <w:t>表示，按公式（</w:t>
      </w:r>
      <w:r>
        <w:t>A.2</w:t>
      </w:r>
      <w:r>
        <w:rPr>
          <w:rFonts w:hint="eastAsia"/>
        </w:rPr>
        <w:t>）计算：</w:t>
      </w:r>
    </w:p>
    <w:p w14:paraId="24B35D09" w14:textId="77777777" w:rsidR="00281DDF" w:rsidRDefault="00000000">
      <w:pPr>
        <w:pStyle w:val="afffffff2"/>
        <w:rPr>
          <w:rFonts w:hint="eastAsia"/>
        </w:rPr>
      </w:pPr>
      <w:r>
        <w:tab/>
      </w:r>
      <m:oMath>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3</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0</m:t>
                </m:r>
              </m:sub>
            </m:sSub>
          </m:num>
          <m:den>
            <m:sSub>
              <m:sSubPr>
                <m:ctrlPr>
                  <w:rPr>
                    <w:rFonts w:ascii="Cambria Math" w:hAnsi="Cambria Math"/>
                    <w:i/>
                    <w:sz w:val="24"/>
                    <w:szCs w:val="24"/>
                  </w:rPr>
                </m:ctrlPr>
              </m:sSubPr>
              <m:e>
                <m:r>
                  <w:rPr>
                    <w:rFonts w:ascii="Cambria Math" w:hAnsi="Cambria Math"/>
                    <w:sz w:val="24"/>
                    <w:szCs w:val="24"/>
                  </w:rPr>
                  <m:t>m</m:t>
                </m:r>
              </m:e>
              <m:sub>
                <m:r>
                  <w:rPr>
                    <w:rFonts w:ascii="Cambria Math" w:hAnsi="Cambria Math"/>
                    <w:sz w:val="24"/>
                    <w:szCs w:val="24"/>
                  </w:rPr>
                  <m:t>1</m:t>
                </m:r>
              </m:sub>
            </m:sSub>
          </m:den>
        </m:f>
        <m:r>
          <w:rPr>
            <w:rFonts w:ascii="Cambria Math" w:hAnsi="Cambria Math"/>
            <w:sz w:val="24"/>
            <w:szCs w:val="24"/>
          </w:rPr>
          <m:t>×100%</m:t>
        </m:r>
      </m:oMath>
      <w:r>
        <w:rPr>
          <w:rFonts w:ascii="微软雅黑" w:eastAsia="微软雅黑" w:hAnsi="微软雅黑"/>
        </w:rPr>
        <w:tab/>
      </w:r>
      <w:r>
        <w:t>（A.</w:t>
      </w:r>
      <w:fldSimple w:instr="  seq fulu_equation_133370605676895549  ">
        <w:r w:rsidR="00281DDF">
          <w:t>2</w:t>
        </w:r>
      </w:fldSimple>
      <w:r>
        <w:t>）</w:t>
      </w:r>
    </w:p>
    <w:p w14:paraId="1004D5AD" w14:textId="77777777" w:rsidR="00281DDF" w:rsidRDefault="00000000">
      <w:pPr>
        <w:pStyle w:val="afffff5"/>
        <w:ind w:firstLine="420"/>
      </w:pPr>
      <w:r>
        <w:rPr>
          <w:rFonts w:hint="eastAsia"/>
        </w:rPr>
        <w:t>式中：</w:t>
      </w:r>
    </w:p>
    <w:p w14:paraId="24860931" w14:textId="77777777" w:rsidR="00281DDF" w:rsidRDefault="00000000">
      <w:pPr>
        <w:pStyle w:val="afffff6"/>
        <w:ind w:firstLine="420"/>
      </w:pPr>
      <w:r>
        <w:rPr>
          <w:rFonts w:ascii="Times New Roman"/>
          <w:i/>
        </w:rPr>
        <w:t>m</w:t>
      </w:r>
      <w:r>
        <w:rPr>
          <w:rFonts w:ascii="Times New Roman"/>
          <w:vertAlign w:val="subscript"/>
        </w:rPr>
        <w:t>0</w:t>
      </w:r>
      <w:r>
        <w:t>——</w:t>
      </w:r>
      <w:r>
        <w:rPr>
          <w:rFonts w:hint="eastAsia"/>
        </w:rPr>
        <w:t>空称量瓶的质量，单位为克（g）</w:t>
      </w:r>
      <w:r>
        <w:t>；</w:t>
      </w:r>
    </w:p>
    <w:p w14:paraId="451B713F" w14:textId="77777777" w:rsidR="00281DDF" w:rsidRDefault="00000000">
      <w:pPr>
        <w:pStyle w:val="afffff6"/>
        <w:ind w:firstLine="420"/>
      </w:pPr>
      <w:r>
        <w:rPr>
          <w:rFonts w:ascii="Times New Roman"/>
          <w:i/>
          <w:iCs/>
        </w:rPr>
        <w:t>m</w:t>
      </w:r>
      <w:r>
        <w:rPr>
          <w:rFonts w:ascii="Times New Roman"/>
          <w:vertAlign w:val="subscript"/>
        </w:rPr>
        <w:t>1</w:t>
      </w:r>
      <w:r>
        <w:t>——</w:t>
      </w:r>
      <w:r>
        <w:rPr>
          <w:rFonts w:hint="eastAsia"/>
        </w:rPr>
        <w:t>试样的质量，单位为克（</w:t>
      </w:r>
      <w:r>
        <w:t>g</w:t>
      </w:r>
      <w:r>
        <w:rPr>
          <w:rFonts w:hint="eastAsia"/>
        </w:rPr>
        <w:t>）；</w:t>
      </w:r>
    </w:p>
    <w:p w14:paraId="48D44C90" w14:textId="77777777" w:rsidR="00281DDF" w:rsidRDefault="00000000">
      <w:pPr>
        <w:pStyle w:val="afffff6"/>
        <w:ind w:firstLine="420"/>
      </w:pPr>
      <w:r>
        <w:rPr>
          <w:rFonts w:ascii="Times New Roman"/>
          <w:i/>
        </w:rPr>
        <w:t>m</w:t>
      </w:r>
      <w:r>
        <w:rPr>
          <w:rFonts w:ascii="Times New Roman"/>
          <w:vertAlign w:val="subscript"/>
        </w:rPr>
        <w:t>2</w:t>
      </w:r>
      <w:r>
        <w:t>——</w:t>
      </w:r>
      <w:r>
        <w:rPr>
          <w:rFonts w:hint="eastAsia"/>
        </w:rPr>
        <w:t>空称量瓶+试样烘干后的质量，单位为克（g）。</w:t>
      </w:r>
    </w:p>
    <w:p w14:paraId="1389FF84" w14:textId="77777777" w:rsidR="00281DDF" w:rsidRDefault="00000000">
      <w:pPr>
        <w:pStyle w:val="aff6"/>
        <w:spacing w:before="120" w:after="120"/>
      </w:pPr>
      <w:r>
        <w:rPr>
          <w:rFonts w:hint="eastAsia"/>
        </w:rPr>
        <w:t>精密度</w:t>
      </w:r>
    </w:p>
    <w:p w14:paraId="301C1E35" w14:textId="77777777" w:rsidR="00281DDF" w:rsidRDefault="00000000">
      <w:pPr>
        <w:pStyle w:val="afffff6"/>
        <w:ind w:firstLine="420"/>
      </w:pPr>
      <w:r>
        <w:rPr>
          <w:rFonts w:hint="eastAsia"/>
        </w:rPr>
        <w:t>在重复性条件下获得的两次独立测试结果的绝对差值不大于0.3%,以大于0.3%的情况不超过5%为前提。</w:t>
      </w:r>
    </w:p>
    <w:p w14:paraId="41BF9405" w14:textId="77777777" w:rsidR="00281DDF" w:rsidRDefault="00000000">
      <w:pPr>
        <w:pStyle w:val="aff5"/>
        <w:spacing w:before="120" w:after="120"/>
      </w:pPr>
      <w:r>
        <w:rPr>
          <w:rFonts w:hint="eastAsia"/>
        </w:rPr>
        <w:t>活性物的计算</w:t>
      </w:r>
    </w:p>
    <w:p w14:paraId="6D9E6991" w14:textId="77777777" w:rsidR="00281DDF" w:rsidRDefault="00000000">
      <w:pPr>
        <w:pStyle w:val="afffff6"/>
        <w:ind w:firstLine="420"/>
      </w:pPr>
      <w:r>
        <w:rPr>
          <w:rFonts w:hint="eastAsia"/>
        </w:rPr>
        <w:t>脂肪酰胺丙基二甲基甜菜碱中的活性物</w:t>
      </w:r>
      <w:r>
        <w:rPr>
          <w:rFonts w:hint="eastAsia"/>
          <w:i/>
        </w:rPr>
        <w:t>X</w:t>
      </w:r>
      <w:r>
        <w:rPr>
          <w:rFonts w:hint="eastAsia"/>
        </w:rPr>
        <w:t>以质量分数计，数值以%表示，按公式（A.3）计算：</w:t>
      </w:r>
    </w:p>
    <w:p w14:paraId="7144D323" w14:textId="77777777" w:rsidR="00281DDF" w:rsidRDefault="00000000">
      <w:pPr>
        <w:pStyle w:val="afffffff2"/>
        <w:rPr>
          <w:rFonts w:hint="eastAsia"/>
        </w:rPr>
      </w:pPr>
      <w:r>
        <w:tab/>
      </w:r>
      <m:oMath>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rPr>
          <w:rFonts w:ascii="微软雅黑" w:eastAsia="微软雅黑" w:hAnsi="微软雅黑"/>
        </w:rPr>
        <w:tab/>
      </w:r>
      <w:r>
        <w:t>（A.</w:t>
      </w:r>
      <w:fldSimple w:instr="  seq fulu_equation_133370605676895549  ">
        <w:r w:rsidR="00281DDF">
          <w:t>3</w:t>
        </w:r>
      </w:fldSimple>
      <w:r>
        <w:t>）</w:t>
      </w:r>
    </w:p>
    <w:p w14:paraId="7864E278" w14:textId="77777777" w:rsidR="00281DDF" w:rsidRDefault="00000000">
      <w:pPr>
        <w:pStyle w:val="afffff5"/>
        <w:ind w:firstLine="420"/>
      </w:pPr>
      <w:r>
        <w:rPr>
          <w:rFonts w:hint="eastAsia"/>
        </w:rPr>
        <w:t>式中：</w:t>
      </w:r>
    </w:p>
    <w:p w14:paraId="51510011" w14:textId="77777777" w:rsidR="00281DDF" w:rsidRDefault="00000000">
      <w:pPr>
        <w:pStyle w:val="afffff6"/>
        <w:ind w:firstLine="420"/>
      </w:pPr>
      <w:r>
        <w:rPr>
          <w:rFonts w:ascii="Times New Roman"/>
          <w:i/>
        </w:rPr>
        <w:t>X</w:t>
      </w:r>
      <w:r>
        <w:rPr>
          <w:rFonts w:ascii="Times New Roman"/>
        </w:rPr>
        <w:t>₃</w:t>
      </w:r>
      <w:r>
        <w:t>——</w:t>
      </w:r>
      <w:r>
        <w:rPr>
          <w:rFonts w:hint="eastAsia"/>
        </w:rPr>
        <w:t>试样的固含量，单位为百分比（</w:t>
      </w:r>
      <w:r>
        <w:t>%</w:t>
      </w:r>
      <w:r>
        <w:rPr>
          <w:rFonts w:hint="eastAsia"/>
        </w:rPr>
        <w:t>）</w:t>
      </w:r>
      <w:r>
        <w:t>；</w:t>
      </w:r>
    </w:p>
    <w:p w14:paraId="2B7C6A5D" w14:textId="77777777" w:rsidR="00281DDF" w:rsidRDefault="00000000">
      <w:pPr>
        <w:pStyle w:val="afffff6"/>
        <w:ind w:firstLine="420"/>
      </w:pPr>
      <w:r>
        <w:rPr>
          <w:rFonts w:ascii="Times New Roman"/>
          <w:i/>
        </w:rPr>
        <w:t>X</w:t>
      </w:r>
      <w:r>
        <w:rPr>
          <w:rFonts w:ascii="Times New Roman"/>
        </w:rPr>
        <w:t>₂</w:t>
      </w:r>
      <w:r>
        <w:t>——</w:t>
      </w:r>
      <w:r>
        <w:rPr>
          <w:rFonts w:hint="eastAsia"/>
        </w:rPr>
        <w:t>试样中的氯化钠含量，单位为百分比（</w:t>
      </w:r>
      <w:r>
        <w:t>%</w:t>
      </w:r>
      <w:r>
        <w:rPr>
          <w:rFonts w:hint="eastAsia"/>
        </w:rPr>
        <w:t>）；</w:t>
      </w:r>
    </w:p>
    <w:p w14:paraId="5F09319F" w14:textId="77777777" w:rsidR="00281DDF" w:rsidRDefault="00000000">
      <w:pPr>
        <w:pStyle w:val="afffff6"/>
        <w:ind w:firstLine="420"/>
      </w:pPr>
      <w:r>
        <w:rPr>
          <w:rFonts w:ascii="Times New Roman"/>
          <w:i/>
        </w:rPr>
        <w:t>X</w:t>
      </w:r>
      <w:r>
        <w:rPr>
          <w:rFonts w:ascii="Times New Roman"/>
          <w:vertAlign w:val="subscript"/>
        </w:rPr>
        <w:t>1</w:t>
      </w:r>
      <w:r>
        <w:t>——</w:t>
      </w:r>
      <w:r>
        <w:rPr>
          <w:rFonts w:hint="eastAsia"/>
        </w:rPr>
        <w:t>试样中的游离酰胺含量，单位为百分比（</w:t>
      </w:r>
      <w:r>
        <w:t>%</w:t>
      </w:r>
      <w:r>
        <w:rPr>
          <w:rFonts w:hint="eastAsia"/>
        </w:rPr>
        <w:t>）。</w:t>
      </w:r>
    </w:p>
    <w:p w14:paraId="7EC197AB" w14:textId="77777777" w:rsidR="00281DDF" w:rsidRDefault="00000000">
      <w:pPr>
        <w:pStyle w:val="afffff6"/>
        <w:ind w:firstLineChars="0" w:firstLine="0"/>
        <w:jc w:val="center"/>
      </w:pPr>
      <w:bookmarkStart w:id="47" w:name="BookMark8"/>
      <w:bookmarkEnd w:id="46"/>
      <w:r>
        <w:rPr>
          <w:noProof/>
        </w:rPr>
        <w:drawing>
          <wp:inline distT="0" distB="0" distL="0" distR="0" wp14:anchorId="53084E11" wp14:editId="00A7C43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281DDF">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7EF4F9" w14:textId="77777777" w:rsidR="00BC4C03" w:rsidRDefault="00BC4C03">
      <w:pPr>
        <w:spacing w:line="240" w:lineRule="auto"/>
      </w:pPr>
      <w:r>
        <w:separator/>
      </w:r>
    </w:p>
  </w:endnote>
  <w:endnote w:type="continuationSeparator" w:id="0">
    <w:p w14:paraId="6C0DE0DC" w14:textId="77777777" w:rsidR="00BC4C03" w:rsidRDefault="00BC4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6CAED" w14:textId="77777777" w:rsidR="00281DD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F9FED" w14:textId="77777777" w:rsidR="00281DDF" w:rsidRDefault="00281DDF">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8819C" w14:textId="77777777" w:rsidR="00281DDF" w:rsidRDefault="00000000">
    <w:pPr>
      <w:pStyle w:val="afffff3"/>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83EC9" w14:textId="77777777" w:rsidR="00BC4C03" w:rsidRDefault="00BC4C03">
      <w:pPr>
        <w:spacing w:line="240" w:lineRule="auto"/>
      </w:pPr>
      <w:r>
        <w:separator/>
      </w:r>
    </w:p>
  </w:footnote>
  <w:footnote w:type="continuationSeparator" w:id="0">
    <w:p w14:paraId="17E025E6" w14:textId="77777777" w:rsidR="00BC4C03" w:rsidRDefault="00BC4C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236AC" w14:textId="77777777" w:rsidR="00281DD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C66D" w14:textId="77777777" w:rsidR="00281DDF" w:rsidRDefault="00281DDF">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44286" w14:textId="77777777" w:rsidR="00281DDF"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XX/T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7BA3A" w14:textId="576CD8E0" w:rsidR="00281DDF" w:rsidRDefault="00000000">
    <w:pPr>
      <w:pStyle w:val="afffffb"/>
      <w:rPr>
        <w:rFonts w:hint="eastAsia"/>
      </w:rPr>
    </w:pPr>
    <w:r>
      <w:fldChar w:fldCharType="begin"/>
    </w:r>
    <w:r>
      <w:instrText xml:space="preserve"> STYLEREF  标准文件_文件编号  \* MERGEFORMAT </w:instrText>
    </w:r>
    <w:r>
      <w:fldChar w:fldCharType="separate"/>
    </w:r>
    <w:r w:rsidR="009C3199">
      <w:rPr>
        <w:rFonts w:hint="eastAsia"/>
        <w:noProof/>
      </w:rPr>
      <w:t>QB/T 4082—XXXX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vertAlign w:val="baseline"/>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42"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AB40DA6"/>
    <w:multiLevelType w:val="multilevel"/>
    <w:tmpl w:val="7AB40DA6"/>
    <w:lvl w:ilvl="0">
      <w:start w:val="1"/>
      <w:numFmt w:val="low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num w:numId="1" w16cid:durableId="1253394204">
    <w:abstractNumId w:val="0"/>
  </w:num>
  <w:num w:numId="2" w16cid:durableId="1863854702">
    <w:abstractNumId w:val="27"/>
  </w:num>
  <w:num w:numId="3" w16cid:durableId="2022657406">
    <w:abstractNumId w:val="5"/>
  </w:num>
  <w:num w:numId="4" w16cid:durableId="1137991752">
    <w:abstractNumId w:val="23"/>
  </w:num>
  <w:num w:numId="5" w16cid:durableId="1199703893">
    <w:abstractNumId w:val="18"/>
  </w:num>
  <w:num w:numId="6" w16cid:durableId="1150826417">
    <w:abstractNumId w:val="13"/>
  </w:num>
  <w:num w:numId="7" w16cid:durableId="286400181">
    <w:abstractNumId w:val="8"/>
  </w:num>
  <w:num w:numId="8" w16cid:durableId="1974868867">
    <w:abstractNumId w:val="3"/>
  </w:num>
  <w:num w:numId="9" w16cid:durableId="793596543">
    <w:abstractNumId w:val="9"/>
  </w:num>
  <w:num w:numId="10" w16cid:durableId="732781064">
    <w:abstractNumId w:val="16"/>
  </w:num>
  <w:num w:numId="11" w16cid:durableId="1162039349">
    <w:abstractNumId w:val="25"/>
  </w:num>
  <w:num w:numId="12" w16cid:durableId="106042679">
    <w:abstractNumId w:val="11"/>
  </w:num>
  <w:num w:numId="13" w16cid:durableId="1219827978">
    <w:abstractNumId w:val="12"/>
  </w:num>
  <w:num w:numId="14" w16cid:durableId="946229004">
    <w:abstractNumId w:val="7"/>
  </w:num>
  <w:num w:numId="15" w16cid:durableId="334378617">
    <w:abstractNumId w:val="19"/>
  </w:num>
  <w:num w:numId="16" w16cid:durableId="712464626">
    <w:abstractNumId w:val="21"/>
  </w:num>
  <w:num w:numId="17" w16cid:durableId="894200586">
    <w:abstractNumId w:val="17"/>
  </w:num>
  <w:num w:numId="18" w16cid:durableId="2124761496">
    <w:abstractNumId w:val="29"/>
  </w:num>
  <w:num w:numId="19" w16cid:durableId="1166476195">
    <w:abstractNumId w:val="15"/>
  </w:num>
  <w:num w:numId="20" w16cid:durableId="1385057390">
    <w:abstractNumId w:val="1"/>
  </w:num>
  <w:num w:numId="21" w16cid:durableId="1932473654">
    <w:abstractNumId w:val="10"/>
  </w:num>
  <w:num w:numId="22" w16cid:durableId="1338776282">
    <w:abstractNumId w:val="30"/>
  </w:num>
  <w:num w:numId="23" w16cid:durableId="1031414834">
    <w:abstractNumId w:val="20"/>
  </w:num>
  <w:num w:numId="24" w16cid:durableId="426777362">
    <w:abstractNumId w:val="6"/>
  </w:num>
  <w:num w:numId="25" w16cid:durableId="1586110327">
    <w:abstractNumId w:val="26"/>
  </w:num>
  <w:num w:numId="26" w16cid:durableId="75253923">
    <w:abstractNumId w:val="28"/>
  </w:num>
  <w:num w:numId="27" w16cid:durableId="104276436">
    <w:abstractNumId w:val="2"/>
  </w:num>
  <w:num w:numId="28" w16cid:durableId="1620527477">
    <w:abstractNumId w:val="4"/>
  </w:num>
  <w:num w:numId="29" w16cid:durableId="2127042527">
    <w:abstractNumId w:val="14"/>
  </w:num>
  <w:num w:numId="30" w16cid:durableId="1865628396">
    <w:abstractNumId w:val="24"/>
  </w:num>
  <w:num w:numId="31" w16cid:durableId="1897008971">
    <w:abstractNumId w:val="22"/>
  </w:num>
  <w:num w:numId="32" w16cid:durableId="537932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2435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9187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615447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5052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609116">
    <w:abstractNumId w:val="31"/>
  </w:num>
  <w:num w:numId="38" w16cid:durableId="10784004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37639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7572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7263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95154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429535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4537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39998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58713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cumentProtection w:edit="forms" w:enforcement="1" w:cryptProviderType="rsaAES" w:cryptAlgorithmClass="hash" w:cryptAlgorithmType="typeAny" w:cryptAlgorithmSid="14" w:cryptSpinCount="100000" w:hash="94ZQ5fDG2WsKAjMNCHv9WQsHFf77d9dn6OO9uzkJ+6cn0yryW9Sckg3tTEjfQYdWR5lJ7qZzHrYf/AaO+SJOFw==" w:salt="RuprumjW5y1IKYbtrKO9a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Q0NWE4MzJiNmY0NDNjYTYzMTM2OWIxOTEyY2U1OGUifQ=="/>
  </w:docVars>
  <w:rsids>
    <w:rsidRoot w:val="00626B61"/>
    <w:rsid w:val="0000040A"/>
    <w:rsid w:val="00000A94"/>
    <w:rsid w:val="00001972"/>
    <w:rsid w:val="00001D9A"/>
    <w:rsid w:val="000044A9"/>
    <w:rsid w:val="000066FF"/>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3D27"/>
    <w:rsid w:val="000556ED"/>
    <w:rsid w:val="00055FE2"/>
    <w:rsid w:val="0005616F"/>
    <w:rsid w:val="00056BC5"/>
    <w:rsid w:val="00060C2E"/>
    <w:rsid w:val="00061033"/>
    <w:rsid w:val="000619E9"/>
    <w:rsid w:val="000622D4"/>
    <w:rsid w:val="0006357D"/>
    <w:rsid w:val="00067925"/>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B38"/>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00E1"/>
    <w:rsid w:val="00113B1E"/>
    <w:rsid w:val="0011711C"/>
    <w:rsid w:val="001208CD"/>
    <w:rsid w:val="00124E4F"/>
    <w:rsid w:val="001260B7"/>
    <w:rsid w:val="001265CB"/>
    <w:rsid w:val="00130543"/>
    <w:rsid w:val="001321C6"/>
    <w:rsid w:val="001325C4"/>
    <w:rsid w:val="00133010"/>
    <w:rsid w:val="001338EE"/>
    <w:rsid w:val="00133AAE"/>
    <w:rsid w:val="00135323"/>
    <w:rsid w:val="001356C4"/>
    <w:rsid w:val="001368A7"/>
    <w:rsid w:val="0014016F"/>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5FC"/>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809"/>
    <w:rsid w:val="001E1B6A"/>
    <w:rsid w:val="001E2484"/>
    <w:rsid w:val="001E39DF"/>
    <w:rsid w:val="001E3CC4"/>
    <w:rsid w:val="001E4882"/>
    <w:rsid w:val="001E503B"/>
    <w:rsid w:val="001E73AB"/>
    <w:rsid w:val="001F092D"/>
    <w:rsid w:val="001F143A"/>
    <w:rsid w:val="001F1605"/>
    <w:rsid w:val="001F2508"/>
    <w:rsid w:val="001F30C4"/>
    <w:rsid w:val="001F4816"/>
    <w:rsid w:val="001F6259"/>
    <w:rsid w:val="001F69B4"/>
    <w:rsid w:val="001F77C7"/>
    <w:rsid w:val="00200183"/>
    <w:rsid w:val="0020107D"/>
    <w:rsid w:val="00202AA4"/>
    <w:rsid w:val="002031F7"/>
    <w:rsid w:val="002040E6"/>
    <w:rsid w:val="0020527B"/>
    <w:rsid w:val="00205F2C"/>
    <w:rsid w:val="00207EA5"/>
    <w:rsid w:val="00210B15"/>
    <w:rsid w:val="002142EA"/>
    <w:rsid w:val="002204BB"/>
    <w:rsid w:val="00221B79"/>
    <w:rsid w:val="00221C6B"/>
    <w:rsid w:val="00224596"/>
    <w:rsid w:val="002253A1"/>
    <w:rsid w:val="00225CF8"/>
    <w:rsid w:val="0022718D"/>
    <w:rsid w:val="0022794E"/>
    <w:rsid w:val="00233D64"/>
    <w:rsid w:val="00234784"/>
    <w:rsid w:val="0023482A"/>
    <w:rsid w:val="002348FD"/>
    <w:rsid w:val="002359CB"/>
    <w:rsid w:val="0024020F"/>
    <w:rsid w:val="00243540"/>
    <w:rsid w:val="0024497B"/>
    <w:rsid w:val="0024515B"/>
    <w:rsid w:val="00246021"/>
    <w:rsid w:val="0024666E"/>
    <w:rsid w:val="00247F52"/>
    <w:rsid w:val="00250B25"/>
    <w:rsid w:val="00250BBE"/>
    <w:rsid w:val="002515C2"/>
    <w:rsid w:val="0025194F"/>
    <w:rsid w:val="0026148A"/>
    <w:rsid w:val="0026244E"/>
    <w:rsid w:val="00262696"/>
    <w:rsid w:val="002634BC"/>
    <w:rsid w:val="00263C83"/>
    <w:rsid w:val="002643C3"/>
    <w:rsid w:val="00264A0C"/>
    <w:rsid w:val="00267EF4"/>
    <w:rsid w:val="00270CB8"/>
    <w:rsid w:val="00272B08"/>
    <w:rsid w:val="00281BB8"/>
    <w:rsid w:val="00281DDF"/>
    <w:rsid w:val="00281E9E"/>
    <w:rsid w:val="00285170"/>
    <w:rsid w:val="00285361"/>
    <w:rsid w:val="00292D60"/>
    <w:rsid w:val="00294D34"/>
    <w:rsid w:val="00294E3B"/>
    <w:rsid w:val="00296193"/>
    <w:rsid w:val="00296C66"/>
    <w:rsid w:val="00296EBE"/>
    <w:rsid w:val="002974E3"/>
    <w:rsid w:val="002A084B"/>
    <w:rsid w:val="002A0EC4"/>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0FA4"/>
    <w:rsid w:val="003221B4"/>
    <w:rsid w:val="00322E62"/>
    <w:rsid w:val="00324EDD"/>
    <w:rsid w:val="00327F7A"/>
    <w:rsid w:val="003331E4"/>
    <w:rsid w:val="00333363"/>
    <w:rsid w:val="00336C64"/>
    <w:rsid w:val="00337162"/>
    <w:rsid w:val="0034194F"/>
    <w:rsid w:val="00342DB8"/>
    <w:rsid w:val="00344605"/>
    <w:rsid w:val="003474AA"/>
    <w:rsid w:val="00350D1D"/>
    <w:rsid w:val="00351901"/>
    <w:rsid w:val="00352C83"/>
    <w:rsid w:val="003615D2"/>
    <w:rsid w:val="0036429C"/>
    <w:rsid w:val="00364A53"/>
    <w:rsid w:val="003654CB"/>
    <w:rsid w:val="00365F86"/>
    <w:rsid w:val="00365F87"/>
    <w:rsid w:val="003705F4"/>
    <w:rsid w:val="00370D58"/>
    <w:rsid w:val="003711DA"/>
    <w:rsid w:val="00371316"/>
    <w:rsid w:val="00376713"/>
    <w:rsid w:val="00381815"/>
    <w:rsid w:val="003819AF"/>
    <w:rsid w:val="003820E9"/>
    <w:rsid w:val="00382ADA"/>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3F5"/>
    <w:rsid w:val="003A4077"/>
    <w:rsid w:val="003B09AD"/>
    <w:rsid w:val="003B0BD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193"/>
    <w:rsid w:val="003F0841"/>
    <w:rsid w:val="003F23D3"/>
    <w:rsid w:val="003F3F08"/>
    <w:rsid w:val="003F49F1"/>
    <w:rsid w:val="003F6272"/>
    <w:rsid w:val="003F72A3"/>
    <w:rsid w:val="00400E72"/>
    <w:rsid w:val="00401400"/>
    <w:rsid w:val="00404869"/>
    <w:rsid w:val="00405884"/>
    <w:rsid w:val="00407D39"/>
    <w:rsid w:val="00410B36"/>
    <w:rsid w:val="0041477A"/>
    <w:rsid w:val="004167A3"/>
    <w:rsid w:val="00432DAA"/>
    <w:rsid w:val="00434305"/>
    <w:rsid w:val="00435A7E"/>
    <w:rsid w:val="00435DF7"/>
    <w:rsid w:val="004401A9"/>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1E06"/>
    <w:rsid w:val="00484936"/>
    <w:rsid w:val="00485438"/>
    <w:rsid w:val="0048597A"/>
    <w:rsid w:val="00485C89"/>
    <w:rsid w:val="00486BE3"/>
    <w:rsid w:val="004905E4"/>
    <w:rsid w:val="00490A89"/>
    <w:rsid w:val="00490AB4"/>
    <w:rsid w:val="00490D2E"/>
    <w:rsid w:val="004920D8"/>
    <w:rsid w:val="00492F02"/>
    <w:rsid w:val="004939AE"/>
    <w:rsid w:val="004A12DF"/>
    <w:rsid w:val="004A1BA8"/>
    <w:rsid w:val="004A4B57"/>
    <w:rsid w:val="004A63FA"/>
    <w:rsid w:val="004B0272"/>
    <w:rsid w:val="004B2701"/>
    <w:rsid w:val="004B29D5"/>
    <w:rsid w:val="004B2AE2"/>
    <w:rsid w:val="004B2E1B"/>
    <w:rsid w:val="004B3E93"/>
    <w:rsid w:val="004C080C"/>
    <w:rsid w:val="004C1FBC"/>
    <w:rsid w:val="004C3F1D"/>
    <w:rsid w:val="004C458D"/>
    <w:rsid w:val="004C7556"/>
    <w:rsid w:val="004C7E9D"/>
    <w:rsid w:val="004C7F67"/>
    <w:rsid w:val="004D076D"/>
    <w:rsid w:val="004D0EF1"/>
    <w:rsid w:val="004D189E"/>
    <w:rsid w:val="004D2253"/>
    <w:rsid w:val="004D4406"/>
    <w:rsid w:val="004D7C42"/>
    <w:rsid w:val="004D7C43"/>
    <w:rsid w:val="004E0465"/>
    <w:rsid w:val="004E127B"/>
    <w:rsid w:val="004E1C0A"/>
    <w:rsid w:val="004E3014"/>
    <w:rsid w:val="004E30C5"/>
    <w:rsid w:val="004E4AA5"/>
    <w:rsid w:val="004E4AEE"/>
    <w:rsid w:val="004E59E3"/>
    <w:rsid w:val="004E67C0"/>
    <w:rsid w:val="004E6930"/>
    <w:rsid w:val="004E7674"/>
    <w:rsid w:val="004F391A"/>
    <w:rsid w:val="004F3CFB"/>
    <w:rsid w:val="004F6456"/>
    <w:rsid w:val="004F67D2"/>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41853"/>
    <w:rsid w:val="00543672"/>
    <w:rsid w:val="00543BDA"/>
    <w:rsid w:val="005441CC"/>
    <w:rsid w:val="005479DA"/>
    <w:rsid w:val="00547BCC"/>
    <w:rsid w:val="0055013B"/>
    <w:rsid w:val="00551F6F"/>
    <w:rsid w:val="005528A7"/>
    <w:rsid w:val="00555044"/>
    <w:rsid w:val="00561475"/>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8AB"/>
    <w:rsid w:val="005B4903"/>
    <w:rsid w:val="005B51CE"/>
    <w:rsid w:val="005B5885"/>
    <w:rsid w:val="005B5CD7"/>
    <w:rsid w:val="005B6CF6"/>
    <w:rsid w:val="005B7422"/>
    <w:rsid w:val="005C29B8"/>
    <w:rsid w:val="005C4194"/>
    <w:rsid w:val="005C5F21"/>
    <w:rsid w:val="005C7156"/>
    <w:rsid w:val="005D0C75"/>
    <w:rsid w:val="005D1C9A"/>
    <w:rsid w:val="005D1E63"/>
    <w:rsid w:val="005D4171"/>
    <w:rsid w:val="005D6A95"/>
    <w:rsid w:val="005D6B2C"/>
    <w:rsid w:val="005D6D9C"/>
    <w:rsid w:val="005E2335"/>
    <w:rsid w:val="005E2FDC"/>
    <w:rsid w:val="005E34CA"/>
    <w:rsid w:val="005E3C18"/>
    <w:rsid w:val="005E4274"/>
    <w:rsid w:val="005E5ADC"/>
    <w:rsid w:val="005E6318"/>
    <w:rsid w:val="005E6812"/>
    <w:rsid w:val="005E7829"/>
    <w:rsid w:val="005E7881"/>
    <w:rsid w:val="005E78E0"/>
    <w:rsid w:val="005F0D9C"/>
    <w:rsid w:val="005F284E"/>
    <w:rsid w:val="005F5173"/>
    <w:rsid w:val="00600194"/>
    <w:rsid w:val="006015CE"/>
    <w:rsid w:val="00604784"/>
    <w:rsid w:val="00606419"/>
    <w:rsid w:val="00607D29"/>
    <w:rsid w:val="00612952"/>
    <w:rsid w:val="006131DE"/>
    <w:rsid w:val="00614CC1"/>
    <w:rsid w:val="00615A9D"/>
    <w:rsid w:val="00617387"/>
    <w:rsid w:val="006252D8"/>
    <w:rsid w:val="006259BC"/>
    <w:rsid w:val="0062636B"/>
    <w:rsid w:val="00626B61"/>
    <w:rsid w:val="00632182"/>
    <w:rsid w:val="00632AE0"/>
    <w:rsid w:val="00633681"/>
    <w:rsid w:val="00633C17"/>
    <w:rsid w:val="00636E3E"/>
    <w:rsid w:val="00637179"/>
    <w:rsid w:val="006379F7"/>
    <w:rsid w:val="00637E4D"/>
    <w:rsid w:val="00640620"/>
    <w:rsid w:val="00641A1F"/>
    <w:rsid w:val="00642ECE"/>
    <w:rsid w:val="0064528D"/>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0ADE"/>
    <w:rsid w:val="006A25E5"/>
    <w:rsid w:val="006A2B46"/>
    <w:rsid w:val="006A336D"/>
    <w:rsid w:val="006A37B9"/>
    <w:rsid w:val="006A6284"/>
    <w:rsid w:val="006B2672"/>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99A"/>
    <w:rsid w:val="006D3E96"/>
    <w:rsid w:val="006D4515"/>
    <w:rsid w:val="006D4BB1"/>
    <w:rsid w:val="006D6593"/>
    <w:rsid w:val="006D686E"/>
    <w:rsid w:val="006E6382"/>
    <w:rsid w:val="006F03A8"/>
    <w:rsid w:val="006F126C"/>
    <w:rsid w:val="006F2ACA"/>
    <w:rsid w:val="006F2ADC"/>
    <w:rsid w:val="006F2BFE"/>
    <w:rsid w:val="006F31E9"/>
    <w:rsid w:val="006F56E5"/>
    <w:rsid w:val="006F6284"/>
    <w:rsid w:val="006F78FC"/>
    <w:rsid w:val="007002C5"/>
    <w:rsid w:val="0070348B"/>
    <w:rsid w:val="00704387"/>
    <w:rsid w:val="00707669"/>
    <w:rsid w:val="00710D23"/>
    <w:rsid w:val="00711CBA"/>
    <w:rsid w:val="00711FB5"/>
    <w:rsid w:val="00712A01"/>
    <w:rsid w:val="00712BF7"/>
    <w:rsid w:val="00714F58"/>
    <w:rsid w:val="00722FBF"/>
    <w:rsid w:val="00722FC2"/>
    <w:rsid w:val="00725949"/>
    <w:rsid w:val="00727FA2"/>
    <w:rsid w:val="007322D9"/>
    <w:rsid w:val="00732BC0"/>
    <w:rsid w:val="00732F4E"/>
    <w:rsid w:val="0073720F"/>
    <w:rsid w:val="00737796"/>
    <w:rsid w:val="00741271"/>
    <w:rsid w:val="0074165C"/>
    <w:rsid w:val="00742C35"/>
    <w:rsid w:val="007432CA"/>
    <w:rsid w:val="007439EB"/>
    <w:rsid w:val="00743CB4"/>
    <w:rsid w:val="00743F0A"/>
    <w:rsid w:val="007444E8"/>
    <w:rsid w:val="0074548E"/>
    <w:rsid w:val="00745773"/>
    <w:rsid w:val="00746800"/>
    <w:rsid w:val="00747CF0"/>
    <w:rsid w:val="007501A8"/>
    <w:rsid w:val="00750EE1"/>
    <w:rsid w:val="00751895"/>
    <w:rsid w:val="00752B4D"/>
    <w:rsid w:val="00755402"/>
    <w:rsid w:val="00756B26"/>
    <w:rsid w:val="00756EDF"/>
    <w:rsid w:val="00765C43"/>
    <w:rsid w:val="00765EFB"/>
    <w:rsid w:val="007671CA"/>
    <w:rsid w:val="0076744F"/>
    <w:rsid w:val="00767C61"/>
    <w:rsid w:val="0077008A"/>
    <w:rsid w:val="00773C1F"/>
    <w:rsid w:val="00774DA4"/>
    <w:rsid w:val="00776599"/>
    <w:rsid w:val="00776AC4"/>
    <w:rsid w:val="0077753D"/>
    <w:rsid w:val="0078114B"/>
    <w:rsid w:val="00781DD2"/>
    <w:rsid w:val="00783ECF"/>
    <w:rsid w:val="0078413A"/>
    <w:rsid w:val="007907B2"/>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E338A"/>
    <w:rsid w:val="007E6E4B"/>
    <w:rsid w:val="007F0ED8"/>
    <w:rsid w:val="007F0F63"/>
    <w:rsid w:val="007F3748"/>
    <w:rsid w:val="007F380E"/>
    <w:rsid w:val="007F3929"/>
    <w:rsid w:val="007F75CE"/>
    <w:rsid w:val="008013A4"/>
    <w:rsid w:val="008027CE"/>
    <w:rsid w:val="00802F42"/>
    <w:rsid w:val="00804383"/>
    <w:rsid w:val="00804BB7"/>
    <w:rsid w:val="00810257"/>
    <w:rsid w:val="008104F5"/>
    <w:rsid w:val="00810F72"/>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3A5F"/>
    <w:rsid w:val="00854343"/>
    <w:rsid w:val="00860297"/>
    <w:rsid w:val="008603CE"/>
    <w:rsid w:val="008620FC"/>
    <w:rsid w:val="008627A5"/>
    <w:rsid w:val="00863E05"/>
    <w:rsid w:val="0086431E"/>
    <w:rsid w:val="00865ACA"/>
    <w:rsid w:val="00865D28"/>
    <w:rsid w:val="00865F85"/>
    <w:rsid w:val="00867C10"/>
    <w:rsid w:val="00870439"/>
    <w:rsid w:val="00870DA1"/>
    <w:rsid w:val="00870E14"/>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35FD"/>
    <w:rsid w:val="008C475E"/>
    <w:rsid w:val="008C4767"/>
    <w:rsid w:val="008C619A"/>
    <w:rsid w:val="008D0CE8"/>
    <w:rsid w:val="008D2BB4"/>
    <w:rsid w:val="008D2D1D"/>
    <w:rsid w:val="008D453D"/>
    <w:rsid w:val="008D53AD"/>
    <w:rsid w:val="008D562B"/>
    <w:rsid w:val="008D5733"/>
    <w:rsid w:val="008D622B"/>
    <w:rsid w:val="008D666C"/>
    <w:rsid w:val="008D72E7"/>
    <w:rsid w:val="008D7B54"/>
    <w:rsid w:val="008E0C9D"/>
    <w:rsid w:val="008E1648"/>
    <w:rsid w:val="008E1B3E"/>
    <w:rsid w:val="008E2319"/>
    <w:rsid w:val="008E4BB6"/>
    <w:rsid w:val="008E5518"/>
    <w:rsid w:val="008E6A84"/>
    <w:rsid w:val="008F0CDC"/>
    <w:rsid w:val="008F17A3"/>
    <w:rsid w:val="008F1ED3"/>
    <w:rsid w:val="008F2803"/>
    <w:rsid w:val="008F4C29"/>
    <w:rsid w:val="008F58DC"/>
    <w:rsid w:val="008F70BD"/>
    <w:rsid w:val="008F7889"/>
    <w:rsid w:val="008F788F"/>
    <w:rsid w:val="008F7EA2"/>
    <w:rsid w:val="00901507"/>
    <w:rsid w:val="00902722"/>
    <w:rsid w:val="009027BC"/>
    <w:rsid w:val="009062E6"/>
    <w:rsid w:val="00907204"/>
    <w:rsid w:val="00911BE5"/>
    <w:rsid w:val="00913B00"/>
    <w:rsid w:val="00913CA9"/>
    <w:rsid w:val="009145AE"/>
    <w:rsid w:val="009146CE"/>
    <w:rsid w:val="00914CA7"/>
    <w:rsid w:val="00915C3E"/>
    <w:rsid w:val="009161A8"/>
    <w:rsid w:val="009245F5"/>
    <w:rsid w:val="009249EC"/>
    <w:rsid w:val="009273B3"/>
    <w:rsid w:val="009305B5"/>
    <w:rsid w:val="00933B60"/>
    <w:rsid w:val="009351E4"/>
    <w:rsid w:val="00941AA5"/>
    <w:rsid w:val="00941FA3"/>
    <w:rsid w:val="009429D5"/>
    <w:rsid w:val="00942BF1"/>
    <w:rsid w:val="00945180"/>
    <w:rsid w:val="00945428"/>
    <w:rsid w:val="0094607B"/>
    <w:rsid w:val="00953604"/>
    <w:rsid w:val="0095496B"/>
    <w:rsid w:val="009610DC"/>
    <w:rsid w:val="00961490"/>
    <w:rsid w:val="0096381A"/>
    <w:rsid w:val="00965661"/>
    <w:rsid w:val="00965E04"/>
    <w:rsid w:val="009674AD"/>
    <w:rsid w:val="00970CDC"/>
    <w:rsid w:val="00977010"/>
    <w:rsid w:val="00977D02"/>
    <w:rsid w:val="009809BB"/>
    <w:rsid w:val="00981690"/>
    <w:rsid w:val="0098364B"/>
    <w:rsid w:val="00985995"/>
    <w:rsid w:val="00985F0D"/>
    <w:rsid w:val="00986061"/>
    <w:rsid w:val="00987BFC"/>
    <w:rsid w:val="009911AF"/>
    <w:rsid w:val="00991875"/>
    <w:rsid w:val="00991F92"/>
    <w:rsid w:val="00992985"/>
    <w:rsid w:val="00993889"/>
    <w:rsid w:val="00994782"/>
    <w:rsid w:val="0099551B"/>
    <w:rsid w:val="00997BF1"/>
    <w:rsid w:val="009A089C"/>
    <w:rsid w:val="009A118E"/>
    <w:rsid w:val="009A21CD"/>
    <w:rsid w:val="009A278C"/>
    <w:rsid w:val="009A2BC2"/>
    <w:rsid w:val="009A3746"/>
    <w:rsid w:val="009A42C1"/>
    <w:rsid w:val="009A5429"/>
    <w:rsid w:val="009A72AD"/>
    <w:rsid w:val="009B09E0"/>
    <w:rsid w:val="009B0BC5"/>
    <w:rsid w:val="009B1247"/>
    <w:rsid w:val="009B6029"/>
    <w:rsid w:val="009B6464"/>
    <w:rsid w:val="009B6971"/>
    <w:rsid w:val="009C27F1"/>
    <w:rsid w:val="009C3152"/>
    <w:rsid w:val="009C3199"/>
    <w:rsid w:val="009C4CFA"/>
    <w:rsid w:val="009C5070"/>
    <w:rsid w:val="009D112C"/>
    <w:rsid w:val="009D47FA"/>
    <w:rsid w:val="009D50D2"/>
    <w:rsid w:val="009D6BCA"/>
    <w:rsid w:val="009D72B9"/>
    <w:rsid w:val="009E0F62"/>
    <w:rsid w:val="009E1848"/>
    <w:rsid w:val="009E4A58"/>
    <w:rsid w:val="009E5140"/>
    <w:rsid w:val="009E5A2D"/>
    <w:rsid w:val="009E5AB2"/>
    <w:rsid w:val="009E6219"/>
    <w:rsid w:val="009F03B3"/>
    <w:rsid w:val="009F1667"/>
    <w:rsid w:val="00A01757"/>
    <w:rsid w:val="00A028C0"/>
    <w:rsid w:val="00A02BAE"/>
    <w:rsid w:val="00A05AA6"/>
    <w:rsid w:val="00A06A6B"/>
    <w:rsid w:val="00A06B56"/>
    <w:rsid w:val="00A07E47"/>
    <w:rsid w:val="00A129D0"/>
    <w:rsid w:val="00A12C33"/>
    <w:rsid w:val="00A138BA"/>
    <w:rsid w:val="00A14C8E"/>
    <w:rsid w:val="00A153D9"/>
    <w:rsid w:val="00A15F09"/>
    <w:rsid w:val="00A169B6"/>
    <w:rsid w:val="00A2271D"/>
    <w:rsid w:val="00A237D5"/>
    <w:rsid w:val="00A23AD4"/>
    <w:rsid w:val="00A30EFC"/>
    <w:rsid w:val="00A31984"/>
    <w:rsid w:val="00A32D73"/>
    <w:rsid w:val="00A3367B"/>
    <w:rsid w:val="00A343C1"/>
    <w:rsid w:val="00A3597D"/>
    <w:rsid w:val="00A4006C"/>
    <w:rsid w:val="00A40091"/>
    <w:rsid w:val="00A4030F"/>
    <w:rsid w:val="00A41C79"/>
    <w:rsid w:val="00A41CB5"/>
    <w:rsid w:val="00A42CDF"/>
    <w:rsid w:val="00A4307B"/>
    <w:rsid w:val="00A4452E"/>
    <w:rsid w:val="00A4472C"/>
    <w:rsid w:val="00A44E69"/>
    <w:rsid w:val="00A45BCC"/>
    <w:rsid w:val="00A4661E"/>
    <w:rsid w:val="00A55BD6"/>
    <w:rsid w:val="00A55D50"/>
    <w:rsid w:val="00A57142"/>
    <w:rsid w:val="00A61D48"/>
    <w:rsid w:val="00A648CD"/>
    <w:rsid w:val="00A6537A"/>
    <w:rsid w:val="00A67866"/>
    <w:rsid w:val="00A70B07"/>
    <w:rsid w:val="00A723F8"/>
    <w:rsid w:val="00A77CCB"/>
    <w:rsid w:val="00A83D8D"/>
    <w:rsid w:val="00A83E19"/>
    <w:rsid w:val="00A8446B"/>
    <w:rsid w:val="00A8473F"/>
    <w:rsid w:val="00A862D6"/>
    <w:rsid w:val="00A8715E"/>
    <w:rsid w:val="00A87647"/>
    <w:rsid w:val="00A9295B"/>
    <w:rsid w:val="00A93B09"/>
    <w:rsid w:val="00A952D7"/>
    <w:rsid w:val="00A957F9"/>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B08"/>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27C8"/>
    <w:rsid w:val="00B261F1"/>
    <w:rsid w:val="00B265BC"/>
    <w:rsid w:val="00B31FB1"/>
    <w:rsid w:val="00B33952"/>
    <w:rsid w:val="00B33C5E"/>
    <w:rsid w:val="00B341A0"/>
    <w:rsid w:val="00B342F4"/>
    <w:rsid w:val="00B34369"/>
    <w:rsid w:val="00B34DC2"/>
    <w:rsid w:val="00B378E5"/>
    <w:rsid w:val="00B40D7D"/>
    <w:rsid w:val="00B4346D"/>
    <w:rsid w:val="00B440F4"/>
    <w:rsid w:val="00B44432"/>
    <w:rsid w:val="00B447A5"/>
    <w:rsid w:val="00B4654C"/>
    <w:rsid w:val="00B47293"/>
    <w:rsid w:val="00B50777"/>
    <w:rsid w:val="00B50E50"/>
    <w:rsid w:val="00B52120"/>
    <w:rsid w:val="00B54ABC"/>
    <w:rsid w:val="00B5682F"/>
    <w:rsid w:val="00B56FBE"/>
    <w:rsid w:val="00B62B58"/>
    <w:rsid w:val="00B65149"/>
    <w:rsid w:val="00B66567"/>
    <w:rsid w:val="00B66F52"/>
    <w:rsid w:val="00B66FE5"/>
    <w:rsid w:val="00B67366"/>
    <w:rsid w:val="00B72880"/>
    <w:rsid w:val="00B758BF"/>
    <w:rsid w:val="00B827A6"/>
    <w:rsid w:val="00B831CE"/>
    <w:rsid w:val="00B86677"/>
    <w:rsid w:val="00B87131"/>
    <w:rsid w:val="00B939B1"/>
    <w:rsid w:val="00B96D40"/>
    <w:rsid w:val="00B97386"/>
    <w:rsid w:val="00B978DB"/>
    <w:rsid w:val="00BA263B"/>
    <w:rsid w:val="00BA42B2"/>
    <w:rsid w:val="00BA58D4"/>
    <w:rsid w:val="00BA5B9E"/>
    <w:rsid w:val="00BA7C9A"/>
    <w:rsid w:val="00BB40A6"/>
    <w:rsid w:val="00BB5F8F"/>
    <w:rsid w:val="00BB657A"/>
    <w:rsid w:val="00BB6A33"/>
    <w:rsid w:val="00BB759D"/>
    <w:rsid w:val="00BC1A4E"/>
    <w:rsid w:val="00BC4C03"/>
    <w:rsid w:val="00BC5DC7"/>
    <w:rsid w:val="00BC6B41"/>
    <w:rsid w:val="00BC6B8B"/>
    <w:rsid w:val="00BC73D8"/>
    <w:rsid w:val="00BD52D7"/>
    <w:rsid w:val="00BD5971"/>
    <w:rsid w:val="00BD5AD2"/>
    <w:rsid w:val="00BE22F3"/>
    <w:rsid w:val="00BE5B52"/>
    <w:rsid w:val="00BE7B8D"/>
    <w:rsid w:val="00BF0993"/>
    <w:rsid w:val="00BF10A9"/>
    <w:rsid w:val="00BF1703"/>
    <w:rsid w:val="00BF231C"/>
    <w:rsid w:val="00BF2E67"/>
    <w:rsid w:val="00BF51E5"/>
    <w:rsid w:val="00BF74A6"/>
    <w:rsid w:val="00BF7718"/>
    <w:rsid w:val="00C013AD"/>
    <w:rsid w:val="00C020FB"/>
    <w:rsid w:val="00C04904"/>
    <w:rsid w:val="00C056B3"/>
    <w:rsid w:val="00C05947"/>
    <w:rsid w:val="00C103E5"/>
    <w:rsid w:val="00C13319"/>
    <w:rsid w:val="00C13EE9"/>
    <w:rsid w:val="00C1420A"/>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47577"/>
    <w:rsid w:val="00C521D6"/>
    <w:rsid w:val="00C55232"/>
    <w:rsid w:val="00C553A4"/>
    <w:rsid w:val="00C55A06"/>
    <w:rsid w:val="00C55D03"/>
    <w:rsid w:val="00C601BC"/>
    <w:rsid w:val="00C602F4"/>
    <w:rsid w:val="00C6329F"/>
    <w:rsid w:val="00C63340"/>
    <w:rsid w:val="00C643F9"/>
    <w:rsid w:val="00C64E95"/>
    <w:rsid w:val="00C71372"/>
    <w:rsid w:val="00C72410"/>
    <w:rsid w:val="00C7287F"/>
    <w:rsid w:val="00C80CB8"/>
    <w:rsid w:val="00C819F8"/>
    <w:rsid w:val="00C8248C"/>
    <w:rsid w:val="00C82F20"/>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057D"/>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3B24"/>
    <w:rsid w:val="00D34CB7"/>
    <w:rsid w:val="00D352A2"/>
    <w:rsid w:val="00D4162B"/>
    <w:rsid w:val="00D42769"/>
    <w:rsid w:val="00D4514F"/>
    <w:rsid w:val="00D451E2"/>
    <w:rsid w:val="00D45875"/>
    <w:rsid w:val="00D45E89"/>
    <w:rsid w:val="00D45E8D"/>
    <w:rsid w:val="00D466AE"/>
    <w:rsid w:val="00D4734F"/>
    <w:rsid w:val="00D51BF3"/>
    <w:rsid w:val="00D54B98"/>
    <w:rsid w:val="00D56D85"/>
    <w:rsid w:val="00D66574"/>
    <w:rsid w:val="00D66846"/>
    <w:rsid w:val="00D675FB"/>
    <w:rsid w:val="00D71F25"/>
    <w:rsid w:val="00D766AD"/>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2CEE"/>
    <w:rsid w:val="00DA38D3"/>
    <w:rsid w:val="00DA3932"/>
    <w:rsid w:val="00DA3AFC"/>
    <w:rsid w:val="00DA64F8"/>
    <w:rsid w:val="00DA6C15"/>
    <w:rsid w:val="00DB38EE"/>
    <w:rsid w:val="00DB498B"/>
    <w:rsid w:val="00DB66CA"/>
    <w:rsid w:val="00DB6BCA"/>
    <w:rsid w:val="00DB7113"/>
    <w:rsid w:val="00DC0321"/>
    <w:rsid w:val="00DC3067"/>
    <w:rsid w:val="00DC370B"/>
    <w:rsid w:val="00DC5B90"/>
    <w:rsid w:val="00DD00FF"/>
    <w:rsid w:val="00DD0619"/>
    <w:rsid w:val="00DD07FB"/>
    <w:rsid w:val="00DD1292"/>
    <w:rsid w:val="00DD25C6"/>
    <w:rsid w:val="00DD4FE5"/>
    <w:rsid w:val="00DD54B0"/>
    <w:rsid w:val="00DD57EE"/>
    <w:rsid w:val="00DD6BCC"/>
    <w:rsid w:val="00DE0A4B"/>
    <w:rsid w:val="00DE2410"/>
    <w:rsid w:val="00DE2939"/>
    <w:rsid w:val="00DE6E81"/>
    <w:rsid w:val="00DE703F"/>
    <w:rsid w:val="00DE7595"/>
    <w:rsid w:val="00DE7D2B"/>
    <w:rsid w:val="00DF1961"/>
    <w:rsid w:val="00DF44DE"/>
    <w:rsid w:val="00DF4A10"/>
    <w:rsid w:val="00E01138"/>
    <w:rsid w:val="00E02DFB"/>
    <w:rsid w:val="00E030F9"/>
    <w:rsid w:val="00E0311A"/>
    <w:rsid w:val="00E03138"/>
    <w:rsid w:val="00E06404"/>
    <w:rsid w:val="00E11A85"/>
    <w:rsid w:val="00E12495"/>
    <w:rsid w:val="00E133BD"/>
    <w:rsid w:val="00E1402C"/>
    <w:rsid w:val="00E149FA"/>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65A"/>
    <w:rsid w:val="00E44A83"/>
    <w:rsid w:val="00E502C1"/>
    <w:rsid w:val="00E502DD"/>
    <w:rsid w:val="00E50D3A"/>
    <w:rsid w:val="00E51387"/>
    <w:rsid w:val="00E51E68"/>
    <w:rsid w:val="00E52EFD"/>
    <w:rsid w:val="00E5408A"/>
    <w:rsid w:val="00E56800"/>
    <w:rsid w:val="00E62FF9"/>
    <w:rsid w:val="00E635D6"/>
    <w:rsid w:val="00E639BC"/>
    <w:rsid w:val="00E664CC"/>
    <w:rsid w:val="00E70388"/>
    <w:rsid w:val="00E70B15"/>
    <w:rsid w:val="00E70F92"/>
    <w:rsid w:val="00E71D2A"/>
    <w:rsid w:val="00E74C54"/>
    <w:rsid w:val="00E77A03"/>
    <w:rsid w:val="00E80D83"/>
    <w:rsid w:val="00E822E8"/>
    <w:rsid w:val="00E82554"/>
    <w:rsid w:val="00E82606"/>
    <w:rsid w:val="00E846C8"/>
    <w:rsid w:val="00E84957"/>
    <w:rsid w:val="00E84A55"/>
    <w:rsid w:val="00E85BFF"/>
    <w:rsid w:val="00E90391"/>
    <w:rsid w:val="00E906C2"/>
    <w:rsid w:val="00E9070B"/>
    <w:rsid w:val="00E9311F"/>
    <w:rsid w:val="00E934D1"/>
    <w:rsid w:val="00E94AF0"/>
    <w:rsid w:val="00E955E5"/>
    <w:rsid w:val="00E95D13"/>
    <w:rsid w:val="00E95DD3"/>
    <w:rsid w:val="00E969D5"/>
    <w:rsid w:val="00EA58D1"/>
    <w:rsid w:val="00EA61BC"/>
    <w:rsid w:val="00EA681A"/>
    <w:rsid w:val="00EA735B"/>
    <w:rsid w:val="00EB1C26"/>
    <w:rsid w:val="00EB1E69"/>
    <w:rsid w:val="00EB2086"/>
    <w:rsid w:val="00EB5EDF"/>
    <w:rsid w:val="00EB60FE"/>
    <w:rsid w:val="00EB74DB"/>
    <w:rsid w:val="00EC5359"/>
    <w:rsid w:val="00EC562A"/>
    <w:rsid w:val="00ED067A"/>
    <w:rsid w:val="00ED2B50"/>
    <w:rsid w:val="00ED54E9"/>
    <w:rsid w:val="00EE0350"/>
    <w:rsid w:val="00EE0719"/>
    <w:rsid w:val="00EE0E80"/>
    <w:rsid w:val="00EE613F"/>
    <w:rsid w:val="00EE7295"/>
    <w:rsid w:val="00EE7869"/>
    <w:rsid w:val="00EF054A"/>
    <w:rsid w:val="00EF3235"/>
    <w:rsid w:val="00EF4DE4"/>
    <w:rsid w:val="00EF7E72"/>
    <w:rsid w:val="00F01542"/>
    <w:rsid w:val="00F06D37"/>
    <w:rsid w:val="00F07B9D"/>
    <w:rsid w:val="00F10926"/>
    <w:rsid w:val="00F11586"/>
    <w:rsid w:val="00F1183B"/>
    <w:rsid w:val="00F11C9F"/>
    <w:rsid w:val="00F12263"/>
    <w:rsid w:val="00F1409D"/>
    <w:rsid w:val="00F14214"/>
    <w:rsid w:val="00F157A9"/>
    <w:rsid w:val="00F25BB6"/>
    <w:rsid w:val="00F26B7E"/>
    <w:rsid w:val="00F27A3B"/>
    <w:rsid w:val="00F309F8"/>
    <w:rsid w:val="00F33817"/>
    <w:rsid w:val="00F3447F"/>
    <w:rsid w:val="00F420D5"/>
    <w:rsid w:val="00F451EA"/>
    <w:rsid w:val="00F45447"/>
    <w:rsid w:val="00F456C6"/>
    <w:rsid w:val="00F4577B"/>
    <w:rsid w:val="00F45EE0"/>
    <w:rsid w:val="00F46128"/>
    <w:rsid w:val="00F46496"/>
    <w:rsid w:val="00F474D0"/>
    <w:rsid w:val="00F50179"/>
    <w:rsid w:val="00F56511"/>
    <w:rsid w:val="00F6194E"/>
    <w:rsid w:val="00F623AC"/>
    <w:rsid w:val="00F63889"/>
    <w:rsid w:val="00F6412A"/>
    <w:rsid w:val="00F65893"/>
    <w:rsid w:val="00F66A4A"/>
    <w:rsid w:val="00F70756"/>
    <w:rsid w:val="00F71E22"/>
    <w:rsid w:val="00F72142"/>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15D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37F64BA"/>
    <w:rsid w:val="294D10FC"/>
    <w:rsid w:val="51BF1FF4"/>
    <w:rsid w:val="719A33EA"/>
    <w:rsid w:val="728C471B"/>
    <w:rsid w:val="743C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84CED1B"/>
  <w15:docId w15:val="{B8F78A32-9104-42D6-83D2-81CF249CB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Normal (Web)"/>
    <w:basedOn w:val="afff5"/>
    <w:qFormat/>
    <w:pPr>
      <w:adjustRightInd/>
      <w:spacing w:beforeAutospacing="1" w:afterAutospacing="1" w:line="240" w:lineRule="auto"/>
      <w:jc w:val="left"/>
    </w:pPr>
    <w:rPr>
      <w:rFonts w:ascii="Times New Roman" w:hAnsi="Times New Roman"/>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link w:val="Char0"/>
    <w:qFormat/>
    <w:pPr>
      <w:autoSpaceDE w:val="0"/>
      <w:autoSpaceDN w:val="0"/>
      <w:ind w:firstLineChars="200" w:firstLine="200"/>
      <w:jc w:val="both"/>
    </w:pPr>
    <w:rPr>
      <w:rFonts w:ascii="宋体" w:hAnsi="Times New Roman"/>
      <w:sz w:val="21"/>
    </w:rPr>
  </w:style>
  <w:style w:type="character" w:customStyle="1" w:styleId="Char0">
    <w:name w:val="段 Char"/>
    <w:link w:val="afffffffffffb"/>
    <w:qFormat/>
    <w:rPr>
      <w:rFonts w:ascii="宋体" w:hAnsi="Times New Roman"/>
      <w:sz w:val="21"/>
    </w:rPr>
  </w:style>
  <w:style w:type="table" w:customStyle="1" w:styleId="TableNormal">
    <w:name w:val="Table Normal"/>
    <w:semiHidden/>
    <w:unhideWhenUsed/>
    <w:qFormat/>
    <w:rPr>
      <w:rFonts w:ascii="Times New Roman" w:hAnsi="Times New Roman"/>
    </w:rPr>
    <w:tblPr>
      <w:tblCellMar>
        <w:top w:w="0" w:type="dxa"/>
        <w:left w:w="0" w:type="dxa"/>
        <w:bottom w:w="0" w:type="dxa"/>
        <w:right w:w="0" w:type="dxa"/>
      </w:tblCellMar>
    </w:tblPr>
  </w:style>
  <w:style w:type="paragraph" w:customStyle="1" w:styleId="afffffffffffc">
    <w:name w:val="四级条标题"/>
    <w:basedOn w:val="afff5"/>
    <w:next w:val="afffffffffffb"/>
    <w:qFormat/>
    <w:pPr>
      <w:widowControl/>
      <w:adjustRightInd/>
      <w:spacing w:line="240" w:lineRule="auto"/>
      <w:outlineLvl w:val="5"/>
    </w:pPr>
    <w:rPr>
      <w:rFonts w:ascii="黑体" w:eastAsia="黑体" w:hAnsi="Times New Roman"/>
      <w:kern w:val="0"/>
      <w:szCs w:val="20"/>
    </w:rPr>
  </w:style>
  <w:style w:type="paragraph" w:customStyle="1" w:styleId="12">
    <w:name w:val="修订1"/>
    <w:hidden/>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149DA0AF4D43DC8C9FD58FD29F5460"/>
        <w:category>
          <w:name w:val="常规"/>
          <w:gallery w:val="placeholder"/>
        </w:category>
        <w:types>
          <w:type w:val="bbPlcHdr"/>
        </w:types>
        <w:behaviors>
          <w:behavior w:val="content"/>
        </w:behaviors>
        <w:guid w:val="{065F9C66-AAAF-4F0A-8298-2EE433F459B3}"/>
      </w:docPartPr>
      <w:docPartBody>
        <w:p w:rsidR="00010021" w:rsidRDefault="00000000">
          <w:pPr>
            <w:pStyle w:val="67149DA0AF4D43DC8C9FD58FD29F5460"/>
            <w:rPr>
              <w:rFonts w:hint="eastAsia"/>
            </w:rPr>
          </w:pPr>
          <w:r>
            <w:rPr>
              <w:rStyle w:val="a3"/>
              <w:rFonts w:hint="eastAsia"/>
            </w:rPr>
            <w:t>单击或点击此处输入文字。</w:t>
          </w:r>
        </w:p>
      </w:docPartBody>
    </w:docPart>
    <w:docPart>
      <w:docPartPr>
        <w:name w:val="5FCDB86F3BAF4B8A9BC939B1501E959D"/>
        <w:category>
          <w:name w:val="常规"/>
          <w:gallery w:val="placeholder"/>
        </w:category>
        <w:types>
          <w:type w:val="bbPlcHdr"/>
        </w:types>
        <w:behaviors>
          <w:behavior w:val="content"/>
        </w:behaviors>
        <w:guid w:val="{613E9E2B-AB1D-4EEA-9C3C-2F3BD61013C9}"/>
      </w:docPartPr>
      <w:docPartBody>
        <w:p w:rsidR="00010021" w:rsidRDefault="00000000">
          <w:pPr>
            <w:pStyle w:val="5FCDB86F3BAF4B8A9BC939B1501E959D"/>
            <w:rPr>
              <w:rFonts w:hint="eastAsia"/>
            </w:rPr>
          </w:pPr>
          <w:r>
            <w:rPr>
              <w:rStyle w:val="a3"/>
              <w:rFonts w:hint="eastAsia"/>
            </w:rPr>
            <w:t>选择一项。</w:t>
          </w:r>
        </w:p>
      </w:docPartBody>
    </w:docPart>
    <w:docPart>
      <w:docPartPr>
        <w:name w:val="A11E0620DCAC44E79D118D80CBA73E1D"/>
        <w:category>
          <w:name w:val="常规"/>
          <w:gallery w:val="placeholder"/>
        </w:category>
        <w:types>
          <w:type w:val="bbPlcHdr"/>
        </w:types>
        <w:behaviors>
          <w:behavior w:val="content"/>
        </w:behaviors>
        <w:guid w:val="{E32F84CC-199D-496F-949E-E2BB50B6E873}"/>
      </w:docPartPr>
      <w:docPartBody>
        <w:p w:rsidR="00010021" w:rsidRDefault="00000000">
          <w:pPr>
            <w:pStyle w:val="A11E0620DCAC44E79D118D80CBA73E1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779"/>
    <w:rsid w:val="00010021"/>
    <w:rsid w:val="00053D27"/>
    <w:rsid w:val="00104FEB"/>
    <w:rsid w:val="00147575"/>
    <w:rsid w:val="001B7DEC"/>
    <w:rsid w:val="001F30C4"/>
    <w:rsid w:val="00210BF6"/>
    <w:rsid w:val="002B521B"/>
    <w:rsid w:val="00423264"/>
    <w:rsid w:val="0043701C"/>
    <w:rsid w:val="004E6930"/>
    <w:rsid w:val="00657CFE"/>
    <w:rsid w:val="00682854"/>
    <w:rsid w:val="006F299B"/>
    <w:rsid w:val="0074621D"/>
    <w:rsid w:val="00797779"/>
    <w:rsid w:val="00803C51"/>
    <w:rsid w:val="008B2813"/>
    <w:rsid w:val="009166D3"/>
    <w:rsid w:val="00954430"/>
    <w:rsid w:val="00A1165F"/>
    <w:rsid w:val="00A250EC"/>
    <w:rsid w:val="00B03F1A"/>
    <w:rsid w:val="00B45451"/>
    <w:rsid w:val="00B56C2B"/>
    <w:rsid w:val="00D357E8"/>
    <w:rsid w:val="00E4465A"/>
    <w:rsid w:val="00F16CCD"/>
    <w:rsid w:val="00F674D9"/>
    <w:rsid w:val="00FB0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7149DA0AF4D43DC8C9FD58FD29F5460">
    <w:name w:val="67149DA0AF4D43DC8C9FD58FD29F5460"/>
    <w:qFormat/>
    <w:pPr>
      <w:widowControl w:val="0"/>
      <w:jc w:val="both"/>
    </w:pPr>
    <w:rPr>
      <w:kern w:val="2"/>
      <w:sz w:val="21"/>
      <w:szCs w:val="22"/>
    </w:rPr>
  </w:style>
  <w:style w:type="paragraph" w:customStyle="1" w:styleId="5FCDB86F3BAF4B8A9BC939B1501E959D">
    <w:name w:val="5FCDB86F3BAF4B8A9BC939B1501E959D"/>
    <w:pPr>
      <w:widowControl w:val="0"/>
      <w:jc w:val="both"/>
    </w:pPr>
    <w:rPr>
      <w:kern w:val="2"/>
      <w:sz w:val="21"/>
      <w:szCs w:val="22"/>
    </w:rPr>
  </w:style>
  <w:style w:type="paragraph" w:customStyle="1" w:styleId="A11E0620DCAC44E79D118D80CBA73E1D">
    <w:name w:val="A11E0620DCAC44E79D118D80CBA73E1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F3FF96D-3591-4686-AA9B-B393CFF109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行业标准.dotx</Template>
  <TotalTime>341</TotalTime>
  <Pages>13</Pages>
  <Words>1434</Words>
  <Characters>8175</Characters>
  <Application>Microsoft Office Word</Application>
  <DocSecurity>0</DocSecurity>
  <Lines>68</Lines>
  <Paragraphs>19</Paragraphs>
  <ScaleCrop>false</ScaleCrop>
  <Company>PCMI</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武丽君</dc:creator>
  <dc:description>&lt;config cover="true" show_menu="true" version="1.0.0" doctype="SDKXY"&gt;_x000d_
&lt;/config&gt;</dc:description>
  <cp:lastModifiedBy>晓辉 李</cp:lastModifiedBy>
  <cp:revision>12</cp:revision>
  <cp:lastPrinted>2024-11-20T02:31:00Z</cp:lastPrinted>
  <dcterms:created xsi:type="dcterms:W3CDTF">2024-11-20T02:55:00Z</dcterms:created>
  <dcterms:modified xsi:type="dcterms:W3CDTF">2024-11-22T03:28:00Z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02B65805C15D42DAAECFF596F6DF6F75_13</vt:lpwstr>
  </property>
</Properties>
</file>